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44"/>
      </w:tblGrid>
      <w:tr w:rsidR="00B760F8" w:rsidRPr="0081770F" w:rsidTr="00B760F8">
        <w:trPr>
          <w:trHeight w:val="510"/>
        </w:trPr>
        <w:tc>
          <w:tcPr>
            <w:tcW w:w="5000" w:type="pct"/>
            <w:tcBorders>
              <w:top w:val="nil"/>
              <w:left w:val="nil"/>
              <w:bottom w:val="nil"/>
              <w:right w:val="nil"/>
            </w:tcBorders>
            <w:shd w:val="clear" w:color="auto" w:fill="00589C"/>
            <w:tcMar>
              <w:top w:w="0" w:type="dxa"/>
              <w:left w:w="70" w:type="dxa"/>
              <w:bottom w:w="0" w:type="dxa"/>
              <w:right w:w="70" w:type="dxa"/>
            </w:tcMar>
            <w:vAlign w:val="center"/>
            <w:hideMark/>
          </w:tcPr>
          <w:p w:rsidR="00B760F8" w:rsidRPr="0081770F" w:rsidRDefault="00B760F8" w:rsidP="004B4A9B">
            <w:pPr>
              <w:spacing w:after="0" w:line="240" w:lineRule="auto"/>
              <w:jc w:val="both"/>
              <w:rPr>
                <w:rFonts w:ascii="Verdana" w:eastAsia="Times New Roman" w:hAnsi="Verdana" w:cs="Times New Roman"/>
                <w:b/>
                <w:bCs/>
                <w:color w:val="FFFFFF"/>
                <w:sz w:val="20"/>
                <w:szCs w:val="20"/>
                <w:lang w:val="ca-ES" w:eastAsia="ca-ES"/>
              </w:rPr>
            </w:pPr>
            <w:r w:rsidRPr="0081770F">
              <w:rPr>
                <w:rFonts w:ascii="Verdana" w:eastAsia="Times New Roman" w:hAnsi="Verdana" w:cs="Times New Roman"/>
                <w:b/>
                <w:bCs/>
                <w:color w:val="FFFFFF"/>
                <w:sz w:val="20"/>
                <w:szCs w:val="20"/>
                <w:lang w:val="ca-ES" w:eastAsia="ca-ES"/>
              </w:rPr>
              <w:t>Dades generals</w:t>
            </w:r>
          </w:p>
        </w:tc>
      </w:tr>
    </w:tbl>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b/>
          <w:bCs/>
          <w:color w:val="000000"/>
          <w:sz w:val="20"/>
          <w:szCs w:val="20"/>
          <w:lang w:val="ca-ES" w:eastAsia="ca-ES"/>
        </w:rPr>
        <w:t> </w:t>
      </w:r>
    </w:p>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b/>
          <w:bCs/>
          <w:color w:val="000000"/>
          <w:sz w:val="20"/>
          <w:szCs w:val="20"/>
          <w:lang w:val="ca-ES" w:eastAsia="ca-ES"/>
        </w:rPr>
        <w:t>Nom de l'assignatura: </w:t>
      </w:r>
      <w:r w:rsidRPr="0081770F">
        <w:rPr>
          <w:rFonts w:ascii="Verdana" w:eastAsia="Times New Roman" w:hAnsi="Verdana" w:cs="Times New Roman"/>
          <w:color w:val="000000"/>
          <w:sz w:val="20"/>
          <w:szCs w:val="20"/>
          <w:lang w:val="ca-ES" w:eastAsia="ca-ES"/>
        </w:rPr>
        <w:t xml:space="preserve"> Histologia</w:t>
      </w:r>
      <w:r w:rsidR="00D31D94" w:rsidRPr="0081770F">
        <w:rPr>
          <w:rFonts w:ascii="Verdana" w:eastAsia="Times New Roman" w:hAnsi="Verdana" w:cs="Times New Roman"/>
          <w:color w:val="000000"/>
          <w:sz w:val="20"/>
          <w:szCs w:val="20"/>
          <w:lang w:val="ca-ES" w:eastAsia="ca-ES"/>
        </w:rPr>
        <w:t xml:space="preserve"> i Organografia</w:t>
      </w:r>
    </w:p>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b/>
          <w:bCs/>
          <w:color w:val="000000"/>
          <w:sz w:val="20"/>
          <w:szCs w:val="20"/>
          <w:lang w:val="ca-ES" w:eastAsia="ca-ES"/>
        </w:rPr>
        <w:t>Codi de l'assignatura: </w:t>
      </w:r>
    </w:p>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b/>
          <w:bCs/>
          <w:color w:val="000000"/>
          <w:sz w:val="20"/>
          <w:szCs w:val="20"/>
          <w:lang w:val="ca-ES" w:eastAsia="ca-ES"/>
        </w:rPr>
        <w:t>Curs acadèmic: </w:t>
      </w:r>
      <w:r w:rsidRPr="0081770F">
        <w:rPr>
          <w:rFonts w:ascii="Verdana" w:eastAsia="Times New Roman" w:hAnsi="Verdana" w:cs="Times New Roman"/>
          <w:color w:val="000000"/>
          <w:sz w:val="20"/>
          <w:szCs w:val="20"/>
          <w:lang w:val="ca-ES" w:eastAsia="ca-ES"/>
        </w:rPr>
        <w:t>201</w:t>
      </w:r>
      <w:r w:rsidR="00D31D94" w:rsidRPr="0081770F">
        <w:rPr>
          <w:rFonts w:ascii="Verdana" w:eastAsia="Times New Roman" w:hAnsi="Verdana" w:cs="Times New Roman"/>
          <w:color w:val="000000"/>
          <w:sz w:val="20"/>
          <w:szCs w:val="20"/>
          <w:lang w:val="ca-ES" w:eastAsia="ca-ES"/>
        </w:rPr>
        <w:t>7-2018</w:t>
      </w:r>
    </w:p>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b/>
          <w:bCs/>
          <w:color w:val="000000"/>
          <w:sz w:val="20"/>
          <w:szCs w:val="20"/>
          <w:lang w:val="ca-ES" w:eastAsia="ca-ES"/>
        </w:rPr>
        <w:t>Coordinació: </w:t>
      </w:r>
    </w:p>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b/>
          <w:bCs/>
          <w:color w:val="000000"/>
          <w:sz w:val="20"/>
          <w:szCs w:val="20"/>
          <w:lang w:val="ca-ES" w:eastAsia="ca-ES"/>
        </w:rPr>
        <w:t>Departament: </w:t>
      </w:r>
    </w:p>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b/>
          <w:bCs/>
          <w:color w:val="000000"/>
          <w:sz w:val="20"/>
          <w:szCs w:val="20"/>
          <w:lang w:val="ca-ES" w:eastAsia="ca-ES"/>
        </w:rPr>
        <w:t>Crèdits: </w:t>
      </w:r>
      <w:r w:rsidRPr="0081770F">
        <w:rPr>
          <w:rFonts w:ascii="Verdana" w:eastAsia="Times New Roman" w:hAnsi="Verdana" w:cs="Times New Roman"/>
          <w:color w:val="000000"/>
          <w:sz w:val="20"/>
          <w:szCs w:val="20"/>
          <w:lang w:val="ca-ES" w:eastAsia="ca-ES"/>
        </w:rPr>
        <w:t>6</w:t>
      </w:r>
    </w:p>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b/>
          <w:bCs/>
          <w:color w:val="000000"/>
          <w:sz w:val="20"/>
          <w:szCs w:val="20"/>
          <w:lang w:val="ca-ES" w:eastAsia="ca-ES"/>
        </w:rPr>
        <w:t>Programa únic: </w:t>
      </w:r>
      <w:r w:rsidRPr="0081770F">
        <w:rPr>
          <w:rFonts w:ascii="Verdana" w:eastAsia="Times New Roman" w:hAnsi="Verdana" w:cs="Times New Roman"/>
          <w:color w:val="000000"/>
          <w:sz w:val="20"/>
          <w:szCs w:val="20"/>
          <w:lang w:val="ca-ES" w:eastAsia="ca-ES"/>
        </w:rPr>
        <w:t> </w:t>
      </w:r>
      <w:bookmarkStart w:id="0" w:name="_GoBack"/>
      <w:bookmarkEnd w:id="0"/>
    </w:p>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color w:val="000000"/>
          <w:sz w:val="20"/>
          <w:szCs w:val="20"/>
          <w:lang w:val="ca-ES" w:eastAsia="ca-ES"/>
        </w:rPr>
        <w:t>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487"/>
        <w:gridCol w:w="3157"/>
      </w:tblGrid>
      <w:tr w:rsidR="00B760F8" w:rsidRPr="0081770F" w:rsidTr="00B760F8">
        <w:trPr>
          <w:trHeight w:val="510"/>
        </w:trPr>
        <w:tc>
          <w:tcPr>
            <w:tcW w:w="3174" w:type="pct"/>
            <w:tcBorders>
              <w:top w:val="nil"/>
              <w:left w:val="nil"/>
              <w:bottom w:val="nil"/>
              <w:right w:val="nil"/>
            </w:tcBorders>
            <w:shd w:val="clear" w:color="auto" w:fill="00589C"/>
            <w:tcMar>
              <w:top w:w="0" w:type="dxa"/>
              <w:left w:w="70" w:type="dxa"/>
              <w:bottom w:w="0" w:type="dxa"/>
              <w:right w:w="70" w:type="dxa"/>
            </w:tcMar>
            <w:vAlign w:val="center"/>
            <w:hideMark/>
          </w:tcPr>
          <w:p w:rsidR="00B760F8" w:rsidRPr="0081770F" w:rsidRDefault="00B760F8" w:rsidP="004B4A9B">
            <w:pPr>
              <w:spacing w:after="0" w:line="240" w:lineRule="auto"/>
              <w:jc w:val="both"/>
              <w:rPr>
                <w:rFonts w:ascii="Verdana" w:eastAsia="Times New Roman" w:hAnsi="Verdana" w:cs="Times New Roman"/>
                <w:b/>
                <w:bCs/>
                <w:color w:val="FFFFFF"/>
                <w:sz w:val="20"/>
                <w:szCs w:val="20"/>
                <w:lang w:val="ca-ES" w:eastAsia="ca-ES"/>
              </w:rPr>
            </w:pPr>
            <w:r w:rsidRPr="0081770F">
              <w:rPr>
                <w:rFonts w:ascii="Verdana" w:eastAsia="Times New Roman" w:hAnsi="Verdana" w:cs="Times New Roman"/>
                <w:b/>
                <w:bCs/>
                <w:color w:val="FFFFFF"/>
                <w:sz w:val="20"/>
                <w:szCs w:val="20"/>
                <w:lang w:val="ca-ES" w:eastAsia="ca-ES"/>
              </w:rPr>
              <w:t>Hores estimades de dedicació</w:t>
            </w:r>
          </w:p>
        </w:tc>
        <w:tc>
          <w:tcPr>
            <w:tcW w:w="1826" w:type="pct"/>
            <w:tcBorders>
              <w:top w:val="nil"/>
              <w:left w:val="nil"/>
              <w:bottom w:val="nil"/>
              <w:right w:val="nil"/>
            </w:tcBorders>
            <w:shd w:val="clear" w:color="auto" w:fill="00589C"/>
            <w:tcMar>
              <w:top w:w="0" w:type="dxa"/>
              <w:left w:w="70" w:type="dxa"/>
              <w:bottom w:w="0" w:type="dxa"/>
              <w:right w:w="70" w:type="dxa"/>
            </w:tcMar>
            <w:vAlign w:val="center"/>
            <w:hideMark/>
          </w:tcPr>
          <w:p w:rsidR="00B760F8" w:rsidRPr="0081770F" w:rsidRDefault="00B760F8" w:rsidP="004B4A9B">
            <w:pPr>
              <w:spacing w:after="0" w:line="240" w:lineRule="auto"/>
              <w:jc w:val="both"/>
              <w:rPr>
                <w:rFonts w:ascii="Verdana" w:eastAsia="Times New Roman" w:hAnsi="Verdana" w:cs="Times New Roman"/>
                <w:b/>
                <w:bCs/>
                <w:color w:val="FFFFFF"/>
                <w:sz w:val="20"/>
                <w:szCs w:val="20"/>
                <w:lang w:val="ca-ES" w:eastAsia="ca-ES"/>
              </w:rPr>
            </w:pPr>
            <w:r w:rsidRPr="0081770F">
              <w:rPr>
                <w:rFonts w:ascii="Verdana" w:eastAsia="Times New Roman" w:hAnsi="Verdana" w:cs="Times New Roman"/>
                <w:b/>
                <w:bCs/>
                <w:color w:val="FFFFFF"/>
                <w:sz w:val="20"/>
                <w:szCs w:val="20"/>
                <w:lang w:val="ca-ES" w:eastAsia="ca-ES"/>
              </w:rPr>
              <w:t>Hores totals 150</w:t>
            </w:r>
          </w:p>
        </w:tc>
      </w:tr>
    </w:tbl>
    <w:p w:rsidR="00B760F8" w:rsidRPr="00F576D5" w:rsidRDefault="00B760F8" w:rsidP="004B4A9B">
      <w:pPr>
        <w:shd w:val="clear" w:color="auto" w:fill="FFFFFF"/>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color w:val="000000"/>
          <w:sz w:val="20"/>
          <w:szCs w:val="20"/>
          <w:lang w:val="ca-ES" w:eastAsia="ca-ES"/>
        </w:rPr>
        <w:t> </w:t>
      </w:r>
    </w:p>
    <w:tbl>
      <w:tblPr>
        <w:tblW w:w="5000" w:type="pct"/>
        <w:tblCellMar>
          <w:left w:w="0" w:type="dxa"/>
          <w:right w:w="0" w:type="dxa"/>
        </w:tblCellMar>
        <w:tblLook w:val="04A0" w:firstRow="1" w:lastRow="0" w:firstColumn="1" w:lastColumn="0" w:noHBand="0" w:noVBand="1"/>
      </w:tblPr>
      <w:tblGrid>
        <w:gridCol w:w="7513"/>
        <w:gridCol w:w="709"/>
        <w:gridCol w:w="282"/>
      </w:tblGrid>
      <w:tr w:rsidR="00F576D5" w:rsidRPr="00922ED9" w:rsidTr="00792203">
        <w:tc>
          <w:tcPr>
            <w:tcW w:w="4417" w:type="pct"/>
            <w:vAlign w:val="center"/>
            <w:hideMark/>
          </w:tcPr>
          <w:p w:rsidR="00F576D5" w:rsidRPr="00922ED9" w:rsidRDefault="00F576D5" w:rsidP="004B4A9B">
            <w:pPr>
              <w:spacing w:after="0" w:line="300" w:lineRule="atLeast"/>
              <w:jc w:val="both"/>
              <w:rPr>
                <w:rFonts w:ascii="Verdana" w:eastAsia="Times New Roman" w:hAnsi="Verdana" w:cs="Times New Roman"/>
                <w:b/>
                <w:bCs/>
                <w:sz w:val="20"/>
                <w:szCs w:val="20"/>
                <w:lang w:val="ca-ES" w:eastAsia="ca-ES"/>
              </w:rPr>
            </w:pPr>
            <w:r w:rsidRPr="00922ED9">
              <w:rPr>
                <w:rFonts w:ascii="Verdana" w:eastAsia="Times New Roman" w:hAnsi="Verdana" w:cs="Times New Roman"/>
                <w:b/>
                <w:bCs/>
                <w:sz w:val="20"/>
                <w:szCs w:val="20"/>
                <w:lang w:val="ca-ES" w:eastAsia="ca-ES"/>
              </w:rPr>
              <w:t>Activitats presencials</w:t>
            </w:r>
          </w:p>
        </w:tc>
        <w:tc>
          <w:tcPr>
            <w:tcW w:w="417" w:type="pct"/>
            <w:vAlign w:val="center"/>
            <w:hideMark/>
          </w:tcPr>
          <w:p w:rsidR="00F576D5" w:rsidRPr="00922ED9" w:rsidRDefault="00F576D5" w:rsidP="004B4A9B">
            <w:pPr>
              <w:spacing w:after="0" w:line="300" w:lineRule="atLeast"/>
              <w:jc w:val="both"/>
              <w:rPr>
                <w:rFonts w:ascii="Verdana" w:eastAsia="Times New Roman" w:hAnsi="Verdana" w:cs="Times New Roman"/>
                <w:sz w:val="20"/>
                <w:szCs w:val="20"/>
                <w:lang w:val="ca-ES" w:eastAsia="ca-ES"/>
              </w:rPr>
            </w:pPr>
            <w:r w:rsidRPr="00922ED9">
              <w:rPr>
                <w:rFonts w:ascii="Verdana" w:eastAsia="Times New Roman" w:hAnsi="Verdana" w:cs="Times New Roman"/>
                <w:sz w:val="20"/>
                <w:szCs w:val="20"/>
                <w:lang w:val="ca-ES" w:eastAsia="ca-ES"/>
              </w:rPr>
              <w:t>58</w:t>
            </w:r>
            <w:r w:rsidR="00EC1B91" w:rsidRPr="00922ED9">
              <w:rPr>
                <w:rFonts w:ascii="Verdana" w:eastAsia="Times New Roman" w:hAnsi="Verdana" w:cs="Times New Roman"/>
                <w:sz w:val="20"/>
                <w:szCs w:val="20"/>
                <w:lang w:val="ca-ES" w:eastAsia="ca-ES"/>
              </w:rPr>
              <w:t>-60</w:t>
            </w:r>
          </w:p>
        </w:tc>
        <w:tc>
          <w:tcPr>
            <w:tcW w:w="166" w:type="pct"/>
          </w:tcPr>
          <w:p w:rsidR="00F576D5" w:rsidRPr="00922ED9" w:rsidRDefault="00F576D5" w:rsidP="004B4A9B">
            <w:pPr>
              <w:spacing w:after="0" w:line="300" w:lineRule="atLeast"/>
              <w:jc w:val="both"/>
              <w:rPr>
                <w:rFonts w:ascii="Verdana" w:eastAsia="Times New Roman" w:hAnsi="Verdana" w:cs="Times New Roman"/>
                <w:sz w:val="20"/>
                <w:szCs w:val="20"/>
                <w:lang w:val="ca-ES" w:eastAsia="ca-ES"/>
              </w:rPr>
            </w:pPr>
          </w:p>
        </w:tc>
      </w:tr>
    </w:tbl>
    <w:p w:rsidR="00F576D5" w:rsidRPr="00922ED9" w:rsidRDefault="00F576D5" w:rsidP="004B4A9B">
      <w:pPr>
        <w:shd w:val="clear" w:color="auto" w:fill="FFFFFF"/>
        <w:spacing w:after="0" w:line="240" w:lineRule="auto"/>
        <w:jc w:val="both"/>
        <w:rPr>
          <w:rFonts w:ascii="Verdana" w:eastAsia="Times New Roman" w:hAnsi="Verdana" w:cs="Times New Roman"/>
          <w:vanish/>
          <w:sz w:val="20"/>
          <w:szCs w:val="20"/>
          <w:lang w:val="ca-ES" w:eastAsia="ca-ES"/>
        </w:rPr>
      </w:pPr>
    </w:p>
    <w:tbl>
      <w:tblPr>
        <w:tblW w:w="4854" w:type="pct"/>
        <w:tblCellMar>
          <w:left w:w="0" w:type="dxa"/>
          <w:right w:w="0" w:type="dxa"/>
        </w:tblCellMar>
        <w:tblLook w:val="04A0" w:firstRow="1" w:lastRow="0" w:firstColumn="1" w:lastColumn="0" w:noHBand="0" w:noVBand="1"/>
      </w:tblPr>
      <w:tblGrid>
        <w:gridCol w:w="7529"/>
        <w:gridCol w:w="727"/>
      </w:tblGrid>
      <w:tr w:rsidR="00922ED9" w:rsidRPr="00922ED9" w:rsidTr="00792203">
        <w:tc>
          <w:tcPr>
            <w:tcW w:w="4560" w:type="pct"/>
            <w:vAlign w:val="center"/>
            <w:hideMark/>
          </w:tcPr>
          <w:p w:rsidR="00F576D5" w:rsidRPr="00922ED9" w:rsidRDefault="00F576D5" w:rsidP="004B4A9B">
            <w:pPr>
              <w:spacing w:after="0" w:line="300" w:lineRule="atLeast"/>
              <w:jc w:val="both"/>
              <w:rPr>
                <w:rFonts w:ascii="Verdana" w:eastAsia="Times New Roman" w:hAnsi="Verdana" w:cs="Times New Roman"/>
                <w:b/>
                <w:bCs/>
                <w:sz w:val="20"/>
                <w:szCs w:val="20"/>
                <w:lang w:val="ca-ES" w:eastAsia="ca-ES"/>
              </w:rPr>
            </w:pPr>
            <w:r w:rsidRPr="00922ED9">
              <w:rPr>
                <w:rFonts w:ascii="Verdana" w:eastAsia="Times New Roman" w:hAnsi="Verdana" w:cs="Times New Roman"/>
                <w:b/>
                <w:bCs/>
                <w:sz w:val="20"/>
                <w:szCs w:val="20"/>
                <w:lang w:val="ca-ES" w:eastAsia="ca-ES"/>
              </w:rPr>
              <w:t>-  Teoria</w:t>
            </w:r>
          </w:p>
        </w:tc>
        <w:tc>
          <w:tcPr>
            <w:tcW w:w="440" w:type="pct"/>
            <w:vAlign w:val="center"/>
            <w:hideMark/>
          </w:tcPr>
          <w:p w:rsidR="00F576D5" w:rsidRPr="00922ED9" w:rsidRDefault="00F576D5" w:rsidP="004B4A9B">
            <w:pPr>
              <w:spacing w:after="0" w:line="300" w:lineRule="atLeast"/>
              <w:jc w:val="both"/>
              <w:rPr>
                <w:rFonts w:ascii="Verdana" w:eastAsia="Times New Roman" w:hAnsi="Verdana" w:cs="Times New Roman"/>
                <w:sz w:val="20"/>
                <w:szCs w:val="20"/>
                <w:lang w:val="ca-ES" w:eastAsia="ca-ES"/>
              </w:rPr>
            </w:pPr>
            <w:r w:rsidRPr="00922ED9">
              <w:rPr>
                <w:rFonts w:ascii="Verdana" w:eastAsia="Times New Roman" w:hAnsi="Verdana" w:cs="Times New Roman"/>
                <w:sz w:val="20"/>
                <w:szCs w:val="20"/>
                <w:lang w:val="ca-ES" w:eastAsia="ca-ES"/>
              </w:rPr>
              <w:t>28-32</w:t>
            </w:r>
          </w:p>
        </w:tc>
      </w:tr>
      <w:tr w:rsidR="00922ED9" w:rsidRPr="00922ED9" w:rsidTr="00792203">
        <w:tc>
          <w:tcPr>
            <w:tcW w:w="4560" w:type="pct"/>
            <w:vAlign w:val="center"/>
            <w:hideMark/>
          </w:tcPr>
          <w:p w:rsidR="00F576D5" w:rsidRPr="00922ED9" w:rsidRDefault="00F576D5" w:rsidP="004B4A9B">
            <w:pPr>
              <w:spacing w:after="0" w:line="300" w:lineRule="atLeast"/>
              <w:jc w:val="both"/>
              <w:rPr>
                <w:rFonts w:ascii="Verdana" w:eastAsia="Times New Roman" w:hAnsi="Verdana" w:cs="Times New Roman"/>
                <w:b/>
                <w:bCs/>
                <w:sz w:val="20"/>
                <w:szCs w:val="20"/>
                <w:lang w:val="ca-ES" w:eastAsia="ca-ES"/>
              </w:rPr>
            </w:pPr>
            <w:r w:rsidRPr="00922ED9">
              <w:rPr>
                <w:rFonts w:ascii="Verdana" w:eastAsia="Times New Roman" w:hAnsi="Verdana" w:cs="Times New Roman"/>
                <w:b/>
                <w:bCs/>
                <w:sz w:val="20"/>
                <w:szCs w:val="20"/>
                <w:lang w:val="ca-ES" w:eastAsia="ca-ES"/>
              </w:rPr>
              <w:t>-  Tutorització per grups</w:t>
            </w:r>
          </w:p>
        </w:tc>
        <w:tc>
          <w:tcPr>
            <w:tcW w:w="440" w:type="pct"/>
            <w:vAlign w:val="center"/>
            <w:hideMark/>
          </w:tcPr>
          <w:p w:rsidR="00F576D5" w:rsidRPr="00922ED9" w:rsidRDefault="00F576D5" w:rsidP="004B4A9B">
            <w:pPr>
              <w:spacing w:after="0" w:line="300" w:lineRule="atLeast"/>
              <w:jc w:val="both"/>
              <w:rPr>
                <w:rFonts w:ascii="Verdana" w:eastAsia="Times New Roman" w:hAnsi="Verdana" w:cs="Times New Roman"/>
                <w:sz w:val="20"/>
                <w:szCs w:val="20"/>
                <w:lang w:val="ca-ES" w:eastAsia="ca-ES"/>
              </w:rPr>
            </w:pPr>
            <w:r w:rsidRPr="00922ED9">
              <w:rPr>
                <w:rFonts w:ascii="Verdana" w:eastAsia="Times New Roman" w:hAnsi="Verdana" w:cs="Times New Roman"/>
                <w:sz w:val="20"/>
                <w:szCs w:val="20"/>
                <w:lang w:val="ca-ES" w:eastAsia="ca-ES"/>
              </w:rPr>
              <w:t>2</w:t>
            </w:r>
          </w:p>
        </w:tc>
      </w:tr>
      <w:tr w:rsidR="00922ED9" w:rsidRPr="00922ED9" w:rsidTr="00792203">
        <w:tc>
          <w:tcPr>
            <w:tcW w:w="4560" w:type="pct"/>
            <w:vAlign w:val="center"/>
            <w:hideMark/>
          </w:tcPr>
          <w:p w:rsidR="00F576D5" w:rsidRPr="00922ED9" w:rsidRDefault="00F576D5" w:rsidP="004B4A9B">
            <w:pPr>
              <w:spacing w:after="0" w:line="300" w:lineRule="atLeast"/>
              <w:jc w:val="both"/>
              <w:rPr>
                <w:rFonts w:ascii="Verdana" w:eastAsia="Times New Roman" w:hAnsi="Verdana" w:cs="Times New Roman"/>
                <w:b/>
                <w:bCs/>
                <w:sz w:val="20"/>
                <w:szCs w:val="20"/>
                <w:lang w:val="ca-ES" w:eastAsia="ca-ES"/>
              </w:rPr>
            </w:pPr>
            <w:r w:rsidRPr="00922ED9">
              <w:rPr>
                <w:rFonts w:ascii="Verdana" w:eastAsia="Times New Roman" w:hAnsi="Verdana" w:cs="Times New Roman"/>
                <w:b/>
                <w:bCs/>
                <w:sz w:val="20"/>
                <w:szCs w:val="20"/>
                <w:lang w:val="ca-ES" w:eastAsia="ca-ES"/>
              </w:rPr>
              <w:t>-  Pràctiques de laboratori</w:t>
            </w:r>
          </w:p>
        </w:tc>
        <w:tc>
          <w:tcPr>
            <w:tcW w:w="440" w:type="pct"/>
            <w:vAlign w:val="center"/>
            <w:hideMark/>
          </w:tcPr>
          <w:p w:rsidR="00F576D5" w:rsidRPr="00922ED9" w:rsidRDefault="00F576D5" w:rsidP="004B4A9B">
            <w:pPr>
              <w:spacing w:after="0" w:line="300" w:lineRule="atLeast"/>
              <w:jc w:val="both"/>
              <w:rPr>
                <w:rFonts w:ascii="Verdana" w:eastAsia="Times New Roman" w:hAnsi="Verdana" w:cs="Times New Roman"/>
                <w:sz w:val="20"/>
                <w:szCs w:val="20"/>
                <w:lang w:val="ca-ES" w:eastAsia="ca-ES"/>
              </w:rPr>
            </w:pPr>
            <w:r w:rsidRPr="00922ED9">
              <w:rPr>
                <w:rFonts w:ascii="Verdana" w:eastAsia="Times New Roman" w:hAnsi="Verdana" w:cs="Times New Roman"/>
                <w:sz w:val="20"/>
                <w:szCs w:val="20"/>
                <w:lang w:val="ca-ES" w:eastAsia="ca-ES"/>
              </w:rPr>
              <w:t>16-18</w:t>
            </w:r>
          </w:p>
        </w:tc>
      </w:tr>
      <w:tr w:rsidR="00922ED9" w:rsidRPr="00922ED9" w:rsidTr="00792203">
        <w:tc>
          <w:tcPr>
            <w:tcW w:w="4560" w:type="pct"/>
            <w:vAlign w:val="center"/>
            <w:hideMark/>
          </w:tcPr>
          <w:p w:rsidR="00F576D5" w:rsidRPr="00922ED9" w:rsidRDefault="00F576D5" w:rsidP="004B4A9B">
            <w:pPr>
              <w:spacing w:after="0" w:line="300" w:lineRule="atLeast"/>
              <w:jc w:val="both"/>
              <w:rPr>
                <w:rFonts w:ascii="Verdana" w:eastAsia="Times New Roman" w:hAnsi="Verdana" w:cs="Times New Roman"/>
                <w:b/>
                <w:bCs/>
                <w:sz w:val="20"/>
                <w:szCs w:val="20"/>
                <w:lang w:val="ca-ES" w:eastAsia="ca-ES"/>
              </w:rPr>
            </w:pPr>
            <w:r w:rsidRPr="00922ED9">
              <w:rPr>
                <w:rFonts w:ascii="Verdana" w:eastAsia="Times New Roman" w:hAnsi="Verdana" w:cs="Times New Roman"/>
                <w:b/>
                <w:bCs/>
                <w:sz w:val="20"/>
                <w:szCs w:val="20"/>
                <w:lang w:val="ca-ES" w:eastAsia="ca-ES"/>
              </w:rPr>
              <w:t>-  Pràctiques orals comunicatives</w:t>
            </w:r>
          </w:p>
        </w:tc>
        <w:tc>
          <w:tcPr>
            <w:tcW w:w="440" w:type="pct"/>
            <w:vAlign w:val="center"/>
            <w:hideMark/>
          </w:tcPr>
          <w:p w:rsidR="00F576D5" w:rsidRPr="00922ED9" w:rsidRDefault="00F576D5" w:rsidP="004B4A9B">
            <w:pPr>
              <w:spacing w:after="0" w:line="300" w:lineRule="atLeast"/>
              <w:jc w:val="both"/>
              <w:rPr>
                <w:rFonts w:ascii="Verdana" w:eastAsia="Times New Roman" w:hAnsi="Verdana" w:cs="Times New Roman"/>
                <w:sz w:val="20"/>
                <w:szCs w:val="20"/>
                <w:lang w:val="ca-ES" w:eastAsia="ca-ES"/>
              </w:rPr>
            </w:pPr>
            <w:r w:rsidRPr="00922ED9">
              <w:rPr>
                <w:rFonts w:ascii="Verdana" w:eastAsia="Times New Roman" w:hAnsi="Verdana" w:cs="Times New Roman"/>
                <w:sz w:val="20"/>
                <w:szCs w:val="20"/>
                <w:lang w:val="ca-ES" w:eastAsia="ca-ES"/>
              </w:rPr>
              <w:t>2</w:t>
            </w:r>
          </w:p>
        </w:tc>
      </w:tr>
      <w:tr w:rsidR="00F576D5" w:rsidRPr="00922ED9" w:rsidTr="00792203">
        <w:tc>
          <w:tcPr>
            <w:tcW w:w="4560" w:type="pct"/>
            <w:vAlign w:val="center"/>
            <w:hideMark/>
          </w:tcPr>
          <w:p w:rsidR="00F576D5" w:rsidRPr="00922ED9" w:rsidRDefault="00F576D5" w:rsidP="004B4A9B">
            <w:pPr>
              <w:spacing w:after="0" w:line="300" w:lineRule="atLeast"/>
              <w:jc w:val="both"/>
              <w:rPr>
                <w:rFonts w:ascii="Verdana" w:eastAsia="Times New Roman" w:hAnsi="Verdana" w:cs="Times New Roman"/>
                <w:b/>
                <w:bCs/>
                <w:sz w:val="20"/>
                <w:szCs w:val="20"/>
                <w:lang w:val="ca-ES" w:eastAsia="ca-ES"/>
              </w:rPr>
            </w:pPr>
            <w:r w:rsidRPr="00922ED9">
              <w:rPr>
                <w:rFonts w:ascii="Verdana" w:eastAsia="Times New Roman" w:hAnsi="Verdana" w:cs="Times New Roman"/>
                <w:b/>
                <w:bCs/>
                <w:sz w:val="20"/>
                <w:szCs w:val="20"/>
                <w:lang w:val="ca-ES" w:eastAsia="ca-ES"/>
              </w:rPr>
              <w:t>-  Seminaris</w:t>
            </w:r>
          </w:p>
        </w:tc>
        <w:tc>
          <w:tcPr>
            <w:tcW w:w="440" w:type="pct"/>
            <w:vAlign w:val="center"/>
            <w:hideMark/>
          </w:tcPr>
          <w:p w:rsidR="00F576D5" w:rsidRPr="00922ED9" w:rsidRDefault="00F576D5" w:rsidP="004B4A9B">
            <w:pPr>
              <w:spacing w:after="0" w:line="300" w:lineRule="atLeast"/>
              <w:jc w:val="both"/>
              <w:rPr>
                <w:rFonts w:ascii="Verdana" w:eastAsia="Times New Roman" w:hAnsi="Verdana" w:cs="Times New Roman"/>
                <w:sz w:val="20"/>
                <w:szCs w:val="20"/>
                <w:lang w:val="ca-ES" w:eastAsia="ca-ES"/>
              </w:rPr>
            </w:pPr>
            <w:r w:rsidRPr="00922ED9">
              <w:rPr>
                <w:rFonts w:ascii="Verdana" w:eastAsia="Times New Roman" w:hAnsi="Verdana" w:cs="Times New Roman"/>
                <w:sz w:val="20"/>
                <w:szCs w:val="20"/>
                <w:lang w:val="ca-ES" w:eastAsia="ca-ES"/>
              </w:rPr>
              <w:t>6-8</w:t>
            </w:r>
          </w:p>
        </w:tc>
      </w:tr>
    </w:tbl>
    <w:p w:rsidR="00F576D5" w:rsidRPr="00922ED9" w:rsidRDefault="00F576D5" w:rsidP="004B4A9B">
      <w:pPr>
        <w:shd w:val="clear" w:color="auto" w:fill="FFFFFF"/>
        <w:spacing w:after="0" w:line="240" w:lineRule="auto"/>
        <w:jc w:val="both"/>
        <w:rPr>
          <w:rFonts w:ascii="Verdana" w:eastAsia="Times New Roman" w:hAnsi="Verdana" w:cs="Times New Roman"/>
          <w:vanish/>
          <w:sz w:val="20"/>
          <w:szCs w:val="20"/>
          <w:lang w:val="ca-ES" w:eastAsia="ca-ES"/>
        </w:rPr>
      </w:pPr>
    </w:p>
    <w:tbl>
      <w:tblPr>
        <w:tblW w:w="5000" w:type="pct"/>
        <w:tblCellMar>
          <w:left w:w="0" w:type="dxa"/>
          <w:right w:w="0" w:type="dxa"/>
        </w:tblCellMar>
        <w:tblLook w:val="04A0" w:firstRow="1" w:lastRow="0" w:firstColumn="1" w:lastColumn="0" w:noHBand="0" w:noVBand="1"/>
      </w:tblPr>
      <w:tblGrid>
        <w:gridCol w:w="7513"/>
        <w:gridCol w:w="709"/>
        <w:gridCol w:w="282"/>
      </w:tblGrid>
      <w:tr w:rsidR="00F576D5" w:rsidRPr="00922ED9" w:rsidTr="00792203">
        <w:tc>
          <w:tcPr>
            <w:tcW w:w="4417" w:type="pct"/>
            <w:vAlign w:val="center"/>
            <w:hideMark/>
          </w:tcPr>
          <w:p w:rsidR="00F576D5" w:rsidRPr="00922ED9" w:rsidRDefault="00F576D5" w:rsidP="004B4A9B">
            <w:pPr>
              <w:spacing w:after="0" w:line="300" w:lineRule="atLeast"/>
              <w:jc w:val="both"/>
              <w:rPr>
                <w:rFonts w:ascii="Verdana" w:eastAsia="Times New Roman" w:hAnsi="Verdana" w:cs="Times New Roman"/>
                <w:b/>
                <w:bCs/>
                <w:sz w:val="20"/>
                <w:szCs w:val="20"/>
                <w:lang w:val="ca-ES" w:eastAsia="ca-ES"/>
              </w:rPr>
            </w:pPr>
            <w:r w:rsidRPr="00922ED9">
              <w:rPr>
                <w:rFonts w:ascii="Verdana" w:eastAsia="Times New Roman" w:hAnsi="Verdana" w:cs="Times New Roman"/>
                <w:b/>
                <w:bCs/>
                <w:sz w:val="20"/>
                <w:szCs w:val="20"/>
                <w:lang w:val="ca-ES" w:eastAsia="ca-ES"/>
              </w:rPr>
              <w:t>Treball tutelat/dirigit</w:t>
            </w:r>
          </w:p>
        </w:tc>
        <w:tc>
          <w:tcPr>
            <w:tcW w:w="417" w:type="pct"/>
            <w:vAlign w:val="center"/>
            <w:hideMark/>
          </w:tcPr>
          <w:p w:rsidR="00F576D5" w:rsidRPr="00922ED9" w:rsidRDefault="00F576D5" w:rsidP="004B4A9B">
            <w:pPr>
              <w:spacing w:after="0" w:line="300" w:lineRule="atLeast"/>
              <w:jc w:val="both"/>
              <w:rPr>
                <w:rFonts w:ascii="Verdana" w:eastAsia="Times New Roman" w:hAnsi="Verdana" w:cs="Times New Roman"/>
                <w:sz w:val="20"/>
                <w:szCs w:val="20"/>
                <w:lang w:val="ca-ES" w:eastAsia="ca-ES"/>
              </w:rPr>
            </w:pPr>
            <w:r w:rsidRPr="00922ED9">
              <w:rPr>
                <w:rFonts w:ascii="Verdana" w:eastAsia="Times New Roman" w:hAnsi="Verdana" w:cs="Times New Roman"/>
                <w:sz w:val="20"/>
                <w:szCs w:val="20"/>
                <w:lang w:val="ca-ES" w:eastAsia="ca-ES"/>
              </w:rPr>
              <w:t>42</w:t>
            </w:r>
          </w:p>
        </w:tc>
        <w:tc>
          <w:tcPr>
            <w:tcW w:w="166" w:type="pct"/>
          </w:tcPr>
          <w:p w:rsidR="00F576D5" w:rsidRPr="00922ED9" w:rsidRDefault="00F576D5" w:rsidP="004B4A9B">
            <w:pPr>
              <w:spacing w:after="0" w:line="300" w:lineRule="atLeast"/>
              <w:jc w:val="both"/>
              <w:rPr>
                <w:rFonts w:ascii="Verdana" w:eastAsia="Times New Roman" w:hAnsi="Verdana" w:cs="Times New Roman"/>
                <w:sz w:val="20"/>
                <w:szCs w:val="20"/>
                <w:lang w:val="ca-ES" w:eastAsia="ca-ES"/>
              </w:rPr>
            </w:pPr>
          </w:p>
        </w:tc>
      </w:tr>
    </w:tbl>
    <w:p w:rsidR="00F576D5" w:rsidRPr="00922ED9" w:rsidRDefault="00F576D5" w:rsidP="004B4A9B">
      <w:pPr>
        <w:shd w:val="clear" w:color="auto" w:fill="FFFFFF"/>
        <w:spacing w:after="0" w:line="240" w:lineRule="auto"/>
        <w:jc w:val="both"/>
        <w:rPr>
          <w:rFonts w:ascii="Verdana" w:eastAsia="Times New Roman" w:hAnsi="Verdana" w:cs="Times New Roman"/>
          <w:vanish/>
          <w:sz w:val="20"/>
          <w:szCs w:val="20"/>
          <w:lang w:val="ca-ES" w:eastAsia="ca-ES"/>
        </w:rPr>
      </w:pPr>
    </w:p>
    <w:tbl>
      <w:tblPr>
        <w:tblW w:w="5000" w:type="pct"/>
        <w:tblCellMar>
          <w:left w:w="0" w:type="dxa"/>
          <w:right w:w="0" w:type="dxa"/>
        </w:tblCellMar>
        <w:tblLook w:val="04A0" w:firstRow="1" w:lastRow="0" w:firstColumn="1" w:lastColumn="0" w:noHBand="0" w:noVBand="1"/>
      </w:tblPr>
      <w:tblGrid>
        <w:gridCol w:w="7514"/>
        <w:gridCol w:w="709"/>
        <w:gridCol w:w="281"/>
      </w:tblGrid>
      <w:tr w:rsidR="00922ED9" w:rsidRPr="00922ED9" w:rsidTr="00792203">
        <w:tc>
          <w:tcPr>
            <w:tcW w:w="4417" w:type="pct"/>
            <w:vAlign w:val="center"/>
            <w:hideMark/>
          </w:tcPr>
          <w:p w:rsidR="00F576D5" w:rsidRPr="00922ED9" w:rsidRDefault="00F576D5" w:rsidP="004B4A9B">
            <w:pPr>
              <w:spacing w:after="0" w:line="300" w:lineRule="atLeast"/>
              <w:jc w:val="both"/>
              <w:rPr>
                <w:rFonts w:ascii="Verdana" w:eastAsia="Times New Roman" w:hAnsi="Verdana" w:cs="Times New Roman"/>
                <w:b/>
                <w:bCs/>
                <w:sz w:val="20"/>
                <w:szCs w:val="20"/>
                <w:lang w:val="ca-ES" w:eastAsia="ca-ES"/>
              </w:rPr>
            </w:pPr>
            <w:r w:rsidRPr="00922ED9">
              <w:rPr>
                <w:rFonts w:ascii="Verdana" w:eastAsia="Times New Roman" w:hAnsi="Verdana" w:cs="Times New Roman"/>
                <w:b/>
                <w:bCs/>
                <w:sz w:val="20"/>
                <w:szCs w:val="20"/>
                <w:lang w:val="ca-ES" w:eastAsia="ca-ES"/>
              </w:rPr>
              <w:t>Aprenentatge autònom</w:t>
            </w:r>
          </w:p>
        </w:tc>
        <w:tc>
          <w:tcPr>
            <w:tcW w:w="417" w:type="pct"/>
            <w:vAlign w:val="center"/>
            <w:hideMark/>
          </w:tcPr>
          <w:p w:rsidR="00F576D5" w:rsidRPr="00922ED9" w:rsidRDefault="00F576D5" w:rsidP="004B4A9B">
            <w:pPr>
              <w:spacing w:after="0" w:line="300" w:lineRule="atLeast"/>
              <w:jc w:val="both"/>
              <w:rPr>
                <w:rFonts w:ascii="Verdana" w:eastAsia="Times New Roman" w:hAnsi="Verdana" w:cs="Times New Roman"/>
                <w:sz w:val="20"/>
                <w:szCs w:val="20"/>
                <w:lang w:val="ca-ES" w:eastAsia="ca-ES"/>
              </w:rPr>
            </w:pPr>
            <w:r w:rsidRPr="00922ED9">
              <w:rPr>
                <w:rFonts w:ascii="Verdana" w:eastAsia="Times New Roman" w:hAnsi="Verdana" w:cs="Times New Roman"/>
                <w:sz w:val="20"/>
                <w:szCs w:val="20"/>
                <w:lang w:val="ca-ES" w:eastAsia="ca-ES"/>
              </w:rPr>
              <w:t>50</w:t>
            </w:r>
          </w:p>
        </w:tc>
        <w:tc>
          <w:tcPr>
            <w:tcW w:w="165" w:type="pct"/>
          </w:tcPr>
          <w:p w:rsidR="00F576D5" w:rsidRPr="00922ED9" w:rsidRDefault="00F576D5" w:rsidP="004B4A9B">
            <w:pPr>
              <w:spacing w:after="0" w:line="300" w:lineRule="atLeast"/>
              <w:jc w:val="both"/>
              <w:rPr>
                <w:rFonts w:ascii="Verdana" w:eastAsia="Times New Roman" w:hAnsi="Verdana" w:cs="Times New Roman"/>
                <w:sz w:val="20"/>
                <w:szCs w:val="20"/>
                <w:lang w:val="ca-ES" w:eastAsia="ca-ES"/>
              </w:rPr>
            </w:pPr>
          </w:p>
        </w:tc>
      </w:tr>
    </w:tbl>
    <w:p w:rsidR="00B760F8" w:rsidRPr="00922ED9" w:rsidRDefault="00B760F8" w:rsidP="004B4A9B">
      <w:pPr>
        <w:shd w:val="clear" w:color="auto" w:fill="FFFFFF"/>
        <w:spacing w:after="0" w:line="300" w:lineRule="atLeast"/>
        <w:jc w:val="both"/>
        <w:rPr>
          <w:rFonts w:ascii="Verdana" w:eastAsia="Times New Roman" w:hAnsi="Verdana" w:cs="Times New Roman"/>
          <w:sz w:val="20"/>
          <w:szCs w:val="20"/>
          <w:lang w:val="ca-ES" w:eastAsia="ca-ES"/>
        </w:rPr>
      </w:pPr>
      <w:r w:rsidRPr="00922ED9">
        <w:rPr>
          <w:rFonts w:ascii="Verdana" w:eastAsia="Times New Roman" w:hAnsi="Verdana" w:cs="Times New Roman"/>
          <w:b/>
          <w:bCs/>
          <w:sz w:val="20"/>
          <w:szCs w:val="20"/>
          <w:lang w:val="ca-ES" w:eastAsia="ca-ES"/>
        </w:rPr>
        <w:t> </w:t>
      </w:r>
    </w:p>
    <w:p w:rsidR="00B760F8" w:rsidRPr="00922ED9" w:rsidRDefault="00B760F8" w:rsidP="004B4A9B">
      <w:pPr>
        <w:shd w:val="clear" w:color="auto" w:fill="FFFFFF"/>
        <w:spacing w:after="0" w:line="300" w:lineRule="atLeast"/>
        <w:jc w:val="both"/>
        <w:rPr>
          <w:rFonts w:ascii="Verdana" w:eastAsia="Times New Roman" w:hAnsi="Verdana" w:cs="Times New Roman"/>
          <w:sz w:val="20"/>
          <w:szCs w:val="20"/>
          <w:lang w:val="ca-ES" w:eastAsia="ca-ES"/>
        </w:rPr>
      </w:pPr>
      <w:r w:rsidRPr="00922ED9">
        <w:rPr>
          <w:rFonts w:ascii="Verdana" w:eastAsia="Times New Roman" w:hAnsi="Verdana" w:cs="Times New Roman"/>
          <w:b/>
          <w:bCs/>
          <w:sz w:val="20"/>
          <w:szCs w:val="20"/>
          <w:lang w:val="ca-ES" w:eastAsia="ca-ES"/>
        </w:rPr>
        <w:t>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44"/>
      </w:tblGrid>
      <w:tr w:rsidR="00922ED9" w:rsidRPr="00922ED9" w:rsidTr="00B760F8">
        <w:trPr>
          <w:trHeight w:val="510"/>
        </w:trPr>
        <w:tc>
          <w:tcPr>
            <w:tcW w:w="5000" w:type="pct"/>
            <w:tcBorders>
              <w:top w:val="nil"/>
              <w:left w:val="nil"/>
              <w:bottom w:val="nil"/>
              <w:right w:val="nil"/>
            </w:tcBorders>
            <w:shd w:val="clear" w:color="auto" w:fill="00589C"/>
            <w:tcMar>
              <w:top w:w="0" w:type="dxa"/>
              <w:left w:w="70" w:type="dxa"/>
              <w:bottom w:w="0" w:type="dxa"/>
              <w:right w:w="70" w:type="dxa"/>
            </w:tcMar>
            <w:vAlign w:val="center"/>
            <w:hideMark/>
          </w:tcPr>
          <w:p w:rsidR="00B760F8" w:rsidRPr="00922ED9" w:rsidRDefault="00B760F8" w:rsidP="004B4A9B">
            <w:pPr>
              <w:spacing w:after="0" w:line="240" w:lineRule="auto"/>
              <w:jc w:val="both"/>
              <w:rPr>
                <w:rFonts w:ascii="Verdana" w:eastAsia="Times New Roman" w:hAnsi="Verdana" w:cs="Times New Roman"/>
                <w:b/>
                <w:bCs/>
                <w:sz w:val="20"/>
                <w:szCs w:val="20"/>
                <w:lang w:val="ca-ES" w:eastAsia="ca-ES"/>
              </w:rPr>
            </w:pPr>
            <w:r w:rsidRPr="00922ED9">
              <w:rPr>
                <w:rFonts w:ascii="Verdana" w:eastAsia="Times New Roman" w:hAnsi="Verdana" w:cs="Times New Roman"/>
                <w:b/>
                <w:bCs/>
                <w:sz w:val="20"/>
                <w:szCs w:val="20"/>
                <w:lang w:val="ca-ES" w:eastAsia="ca-ES"/>
              </w:rPr>
              <w:t>Competències que es desenvolupen</w:t>
            </w:r>
          </w:p>
        </w:tc>
      </w:tr>
    </w:tbl>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color w:val="000000"/>
          <w:sz w:val="20"/>
          <w:szCs w:val="20"/>
          <w:lang w:val="ca-ES" w:eastAsia="ca-ES"/>
        </w:rPr>
        <w:t> </w:t>
      </w:r>
    </w:p>
    <w:p w:rsidR="00B760F8" w:rsidRPr="0081770F" w:rsidRDefault="00EA2A17"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r w:rsidRPr="0081770F">
        <w:rPr>
          <w:rFonts w:ascii="Verdana" w:eastAsia="Times New Roman" w:hAnsi="Verdana" w:cs="Times New Roman"/>
          <w:b/>
          <w:bCs/>
          <w:color w:val="000000"/>
          <w:sz w:val="20"/>
          <w:szCs w:val="20"/>
          <w:lang w:val="ca-ES" w:eastAsia="ca-ES"/>
        </w:rPr>
        <w:t>Bàsiques i generals</w:t>
      </w:r>
    </w:p>
    <w:tbl>
      <w:tblPr>
        <w:tblW w:w="5000" w:type="pct"/>
        <w:tblCellMar>
          <w:left w:w="0" w:type="dxa"/>
          <w:right w:w="0" w:type="dxa"/>
        </w:tblCellMar>
        <w:tblLook w:val="04A0" w:firstRow="1" w:lastRow="0" w:firstColumn="1" w:lastColumn="0" w:noHBand="0" w:noVBand="1"/>
      </w:tblPr>
      <w:tblGrid>
        <w:gridCol w:w="503"/>
        <w:gridCol w:w="8141"/>
      </w:tblGrid>
      <w:tr w:rsidR="00B760F8" w:rsidRPr="004B4A9B" w:rsidTr="00B760F8">
        <w:tc>
          <w:tcPr>
            <w:tcW w:w="291" w:type="pct"/>
            <w:tcMar>
              <w:top w:w="0" w:type="dxa"/>
              <w:left w:w="70" w:type="dxa"/>
              <w:bottom w:w="0" w:type="dxa"/>
              <w:right w:w="70" w:type="dxa"/>
            </w:tcMar>
            <w:hideMark/>
          </w:tcPr>
          <w:p w:rsidR="00B760F8" w:rsidRPr="0081770F" w:rsidRDefault="00B760F8" w:rsidP="004B4A9B">
            <w:pPr>
              <w:spacing w:after="0" w:line="240" w:lineRule="auto"/>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   -</w:t>
            </w:r>
          </w:p>
        </w:tc>
        <w:tc>
          <w:tcPr>
            <w:tcW w:w="4709" w:type="pct"/>
            <w:tcMar>
              <w:top w:w="0" w:type="dxa"/>
              <w:left w:w="70" w:type="dxa"/>
              <w:bottom w:w="0" w:type="dxa"/>
              <w:right w:w="70" w:type="dxa"/>
            </w:tcMar>
            <w:vAlign w:val="center"/>
            <w:hideMark/>
          </w:tcPr>
          <w:p w:rsidR="00B760F8" w:rsidRPr="0081770F" w:rsidRDefault="00EA2A17"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CG4 - Desenvolupar una c</w:t>
            </w:r>
            <w:r w:rsidR="00B760F8" w:rsidRPr="0081770F">
              <w:rPr>
                <w:rFonts w:ascii="Verdana" w:eastAsia="Times New Roman" w:hAnsi="Verdana" w:cs="Times New Roman"/>
                <w:sz w:val="20"/>
                <w:szCs w:val="20"/>
                <w:lang w:val="ca-ES" w:eastAsia="ca-ES"/>
              </w:rPr>
              <w:t>apacitat creativa i emprenedora (capacitat de formular, dissenyar i gestionar projectes / capacitat de cercar i integrar nous coneixements i actituds).</w:t>
            </w:r>
          </w:p>
        </w:tc>
      </w:tr>
      <w:tr w:rsidR="00B760F8" w:rsidRPr="004B4A9B" w:rsidTr="00EA2A17">
        <w:tc>
          <w:tcPr>
            <w:tcW w:w="291" w:type="pct"/>
            <w:tcMar>
              <w:top w:w="0" w:type="dxa"/>
              <w:left w:w="70" w:type="dxa"/>
              <w:bottom w:w="0" w:type="dxa"/>
              <w:right w:w="70" w:type="dxa"/>
            </w:tcMar>
            <w:hideMark/>
          </w:tcPr>
          <w:p w:rsidR="00B760F8" w:rsidRPr="0081770F" w:rsidRDefault="00B760F8" w:rsidP="004B4A9B">
            <w:pPr>
              <w:spacing w:after="0" w:line="240" w:lineRule="auto"/>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   -</w:t>
            </w:r>
          </w:p>
        </w:tc>
        <w:tc>
          <w:tcPr>
            <w:tcW w:w="4709" w:type="pct"/>
            <w:tcMar>
              <w:top w:w="0" w:type="dxa"/>
              <w:left w:w="70" w:type="dxa"/>
              <w:bottom w:w="0" w:type="dxa"/>
              <w:right w:w="70" w:type="dxa"/>
            </w:tcMar>
            <w:vAlign w:val="center"/>
            <w:hideMark/>
          </w:tcPr>
          <w:p w:rsidR="00B760F8" w:rsidRPr="0081770F" w:rsidRDefault="00EA2A17"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CB2. Capacitat d'aplicar els coneixements a la feina o vocació d'una manera professional i per demostrar l'assoliment de competències mitjançant l'elaboració i defensa d'arguments i la resolució de problemes dins la seva àrea d'estudi</w:t>
            </w:r>
            <w:r w:rsidR="004B4A9B">
              <w:rPr>
                <w:rFonts w:ascii="Verdana" w:eastAsia="Times New Roman" w:hAnsi="Verdana" w:cs="Times New Roman"/>
                <w:sz w:val="20"/>
                <w:szCs w:val="20"/>
                <w:lang w:val="ca-ES" w:eastAsia="ca-ES"/>
              </w:rPr>
              <w:t xml:space="preserve"> </w:t>
            </w:r>
            <w:r w:rsidR="00B760F8" w:rsidRPr="0081770F">
              <w:rPr>
                <w:rFonts w:ascii="Verdana" w:eastAsia="Times New Roman" w:hAnsi="Verdana" w:cs="Times New Roman"/>
                <w:sz w:val="20"/>
                <w:szCs w:val="20"/>
                <w:lang w:val="ca-ES" w:eastAsia="ca-ES"/>
              </w:rPr>
              <w:t>CB3. Capacitat de reunir i interpretar dades rellevants (normalment dins la seva àrea d'estudi) per emetre judicis que incloguin una reflexió sobre temes socials, científics o ètics rellevants.</w:t>
            </w:r>
          </w:p>
        </w:tc>
      </w:tr>
      <w:tr w:rsidR="00B760F8" w:rsidRPr="004B4A9B" w:rsidTr="00EA2A17">
        <w:tc>
          <w:tcPr>
            <w:tcW w:w="291" w:type="pct"/>
            <w:tcMar>
              <w:top w:w="0" w:type="dxa"/>
              <w:left w:w="70" w:type="dxa"/>
              <w:bottom w:w="0" w:type="dxa"/>
              <w:right w:w="70" w:type="dxa"/>
            </w:tcMar>
            <w:hideMark/>
          </w:tcPr>
          <w:p w:rsidR="00B760F8" w:rsidRPr="0081770F" w:rsidRDefault="00B760F8" w:rsidP="004B4A9B">
            <w:pPr>
              <w:spacing w:after="0" w:line="240" w:lineRule="auto"/>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   -</w:t>
            </w:r>
          </w:p>
        </w:tc>
        <w:tc>
          <w:tcPr>
            <w:tcW w:w="4709" w:type="pct"/>
            <w:tcMar>
              <w:top w:w="0" w:type="dxa"/>
              <w:left w:w="70" w:type="dxa"/>
              <w:bottom w:w="0" w:type="dxa"/>
              <w:right w:w="70" w:type="dxa"/>
            </w:tcMar>
            <w:vAlign w:val="center"/>
            <w:hideMark/>
          </w:tcPr>
          <w:p w:rsidR="00B760F8" w:rsidRDefault="00EA2A17"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CB3. Capacitat de reunir i interpretar dades rellevants (normalment dins la seva àrea d'estudi) per emetre judicis que incloguin una reflexió sobre temes socials, científics o ètics rellevants.</w:t>
            </w:r>
          </w:p>
          <w:p w:rsidR="004B4A9B" w:rsidRPr="0081770F" w:rsidRDefault="004B4A9B" w:rsidP="004B4A9B">
            <w:pPr>
              <w:spacing w:after="0" w:line="300" w:lineRule="atLeast"/>
              <w:jc w:val="both"/>
              <w:rPr>
                <w:rFonts w:ascii="Verdana" w:eastAsia="Times New Roman" w:hAnsi="Verdana" w:cs="Times New Roman"/>
                <w:sz w:val="20"/>
                <w:szCs w:val="20"/>
                <w:lang w:val="ca-ES" w:eastAsia="ca-ES"/>
              </w:rPr>
            </w:pPr>
          </w:p>
        </w:tc>
      </w:tr>
    </w:tbl>
    <w:p w:rsidR="00B760F8" w:rsidRPr="0081770F" w:rsidRDefault="00B760F8"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r w:rsidRPr="0081770F">
        <w:rPr>
          <w:rFonts w:ascii="Verdana" w:eastAsia="Times New Roman" w:hAnsi="Verdana" w:cs="Times New Roman"/>
          <w:b/>
          <w:bCs/>
          <w:color w:val="000000"/>
          <w:sz w:val="20"/>
          <w:szCs w:val="20"/>
          <w:lang w:val="ca-ES" w:eastAsia="ca-ES"/>
        </w:rPr>
        <w:t>Específiques de la titulació</w:t>
      </w:r>
    </w:p>
    <w:tbl>
      <w:tblPr>
        <w:tblW w:w="5000" w:type="pct"/>
        <w:tblCellMar>
          <w:left w:w="0" w:type="dxa"/>
          <w:right w:w="0" w:type="dxa"/>
        </w:tblCellMar>
        <w:tblLook w:val="04A0" w:firstRow="1" w:lastRow="0" w:firstColumn="1" w:lastColumn="0" w:noHBand="0" w:noVBand="1"/>
      </w:tblPr>
      <w:tblGrid>
        <w:gridCol w:w="442"/>
        <w:gridCol w:w="8202"/>
      </w:tblGrid>
      <w:tr w:rsidR="00B760F8" w:rsidRPr="004B4A9B" w:rsidTr="00B760F8">
        <w:tc>
          <w:tcPr>
            <w:tcW w:w="211" w:type="pct"/>
            <w:tcMar>
              <w:top w:w="0" w:type="dxa"/>
              <w:left w:w="70" w:type="dxa"/>
              <w:bottom w:w="0" w:type="dxa"/>
              <w:right w:w="70" w:type="dxa"/>
            </w:tcMar>
            <w:hideMark/>
          </w:tcPr>
          <w:p w:rsidR="00B760F8" w:rsidRPr="0081770F" w:rsidRDefault="00B760F8" w:rsidP="004B4A9B">
            <w:pPr>
              <w:spacing w:after="0" w:line="240" w:lineRule="auto"/>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   -</w:t>
            </w:r>
          </w:p>
        </w:tc>
        <w:tc>
          <w:tcPr>
            <w:tcW w:w="4789" w:type="pct"/>
            <w:tcMar>
              <w:top w:w="0" w:type="dxa"/>
              <w:left w:w="70" w:type="dxa"/>
              <w:bottom w:w="0" w:type="dxa"/>
              <w:right w:w="70" w:type="dxa"/>
            </w:tcMar>
            <w:vAlign w:val="center"/>
            <w:hideMark/>
          </w:tcPr>
          <w:p w:rsidR="00EA2A17" w:rsidRPr="0081770F" w:rsidRDefault="00B760F8"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CE8. Capacitat per reconèixer l'organització microscòpica dels diferents teixits i òrgans, identificar-ne les alteracions i establir relacions amb l'anatomia, la biologia cel·lular i la funció, així com per posar en pràctica les tècniques histològiques bàsiques.</w:t>
            </w:r>
          </w:p>
          <w:p w:rsidR="00D31D94" w:rsidRPr="0081770F" w:rsidRDefault="00D31D94" w:rsidP="004B4A9B">
            <w:pPr>
              <w:spacing w:after="0" w:line="300" w:lineRule="atLeast"/>
              <w:jc w:val="both"/>
              <w:rPr>
                <w:rFonts w:ascii="Verdana" w:eastAsia="Times New Roman" w:hAnsi="Verdana" w:cs="Times New Roman"/>
                <w:sz w:val="20"/>
                <w:szCs w:val="20"/>
                <w:lang w:val="ca-ES" w:eastAsia="ca-ES"/>
              </w:rPr>
            </w:pPr>
          </w:p>
        </w:tc>
      </w:tr>
    </w:tbl>
    <w:p w:rsidR="00EA2A17"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color w:val="000000"/>
          <w:sz w:val="20"/>
          <w:szCs w:val="20"/>
          <w:lang w:val="ca-ES" w:eastAsia="ca-ES"/>
        </w:rPr>
        <w:lastRenderedPageBreak/>
        <w:t> </w:t>
      </w:r>
    </w:p>
    <w:tbl>
      <w:tblPr>
        <w:tblW w:w="5000" w:type="pct"/>
        <w:tblCellMar>
          <w:left w:w="0" w:type="dxa"/>
          <w:right w:w="0" w:type="dxa"/>
        </w:tblCellMar>
        <w:tblLook w:val="04A0" w:firstRow="1" w:lastRow="0" w:firstColumn="1" w:lastColumn="0" w:noHBand="0" w:noVBand="1"/>
      </w:tblPr>
      <w:tblGrid>
        <w:gridCol w:w="503"/>
        <w:gridCol w:w="8141"/>
      </w:tblGrid>
      <w:tr w:rsidR="00EA2A17" w:rsidRPr="0060466D" w:rsidTr="00E4747B">
        <w:tc>
          <w:tcPr>
            <w:tcW w:w="291" w:type="pct"/>
            <w:tcMar>
              <w:top w:w="0" w:type="dxa"/>
              <w:left w:w="70" w:type="dxa"/>
              <w:bottom w:w="0" w:type="dxa"/>
              <w:right w:w="70" w:type="dxa"/>
            </w:tcMar>
            <w:hideMark/>
          </w:tcPr>
          <w:p w:rsidR="00EA2A17" w:rsidRPr="0081770F" w:rsidRDefault="00EA2A17" w:rsidP="004B4A9B">
            <w:pPr>
              <w:spacing w:after="0" w:line="240" w:lineRule="auto"/>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   -</w:t>
            </w:r>
          </w:p>
        </w:tc>
        <w:tc>
          <w:tcPr>
            <w:tcW w:w="4709" w:type="pct"/>
            <w:tcMar>
              <w:top w:w="0" w:type="dxa"/>
              <w:left w:w="70" w:type="dxa"/>
              <w:bottom w:w="0" w:type="dxa"/>
              <w:right w:w="70" w:type="dxa"/>
            </w:tcMar>
            <w:vAlign w:val="center"/>
          </w:tcPr>
          <w:p w:rsidR="00EA2A17" w:rsidRPr="0081770F" w:rsidRDefault="00EA2A17" w:rsidP="004B4A9B">
            <w:pPr>
              <w:spacing w:after="0" w:line="300" w:lineRule="atLeast"/>
              <w:jc w:val="both"/>
              <w:rPr>
                <w:rFonts w:ascii="Verdana" w:eastAsia="Times New Roman" w:hAnsi="Verdana" w:cs="Times New Roman"/>
                <w:sz w:val="20"/>
                <w:szCs w:val="20"/>
                <w:lang w:val="ca-ES" w:eastAsia="ca-ES"/>
              </w:rPr>
            </w:pPr>
          </w:p>
        </w:tc>
      </w:tr>
      <w:tr w:rsidR="00EA2A17" w:rsidRPr="0060466D" w:rsidTr="00E4747B">
        <w:tc>
          <w:tcPr>
            <w:tcW w:w="211" w:type="pct"/>
            <w:tcMar>
              <w:top w:w="0" w:type="dxa"/>
              <w:left w:w="70" w:type="dxa"/>
              <w:bottom w:w="0" w:type="dxa"/>
              <w:right w:w="70" w:type="dxa"/>
            </w:tcMar>
            <w:hideMark/>
          </w:tcPr>
          <w:p w:rsidR="00EA2A17" w:rsidRPr="0081770F" w:rsidRDefault="00EA2A17" w:rsidP="004B4A9B">
            <w:pPr>
              <w:spacing w:after="0" w:line="240" w:lineRule="auto"/>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   -</w:t>
            </w:r>
          </w:p>
        </w:tc>
        <w:tc>
          <w:tcPr>
            <w:tcW w:w="4789" w:type="pct"/>
            <w:tcMar>
              <w:top w:w="0" w:type="dxa"/>
              <w:left w:w="70" w:type="dxa"/>
              <w:bottom w:w="0" w:type="dxa"/>
              <w:right w:w="70" w:type="dxa"/>
            </w:tcMar>
            <w:vAlign w:val="center"/>
          </w:tcPr>
          <w:p w:rsidR="00EA2A17" w:rsidRPr="0081770F" w:rsidRDefault="00EA2A17" w:rsidP="004B4A9B">
            <w:pPr>
              <w:spacing w:after="0" w:line="300" w:lineRule="atLeast"/>
              <w:jc w:val="both"/>
              <w:rPr>
                <w:rFonts w:ascii="Verdana" w:eastAsia="Times New Roman" w:hAnsi="Verdana" w:cs="Times New Roman"/>
                <w:sz w:val="20"/>
                <w:szCs w:val="20"/>
                <w:lang w:val="ca-ES" w:eastAsia="ca-ES"/>
              </w:rPr>
            </w:pPr>
          </w:p>
        </w:tc>
      </w:tr>
    </w:tbl>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p>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color w:val="000000"/>
          <w:sz w:val="20"/>
          <w:szCs w:val="20"/>
          <w:lang w:val="ca-ES" w:eastAsia="ca-ES"/>
        </w:rPr>
        <w:t> </w:t>
      </w:r>
    </w:p>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color w:val="000000"/>
          <w:sz w:val="20"/>
          <w:szCs w:val="20"/>
          <w:lang w:val="ca-ES" w:eastAsia="ca-ES"/>
        </w:rPr>
        <w:t>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44"/>
      </w:tblGrid>
      <w:tr w:rsidR="00B760F8" w:rsidRPr="0081770F" w:rsidTr="00B760F8">
        <w:trPr>
          <w:trHeight w:val="510"/>
        </w:trPr>
        <w:tc>
          <w:tcPr>
            <w:tcW w:w="5000" w:type="pct"/>
            <w:tcBorders>
              <w:top w:val="nil"/>
              <w:left w:val="nil"/>
              <w:bottom w:val="nil"/>
              <w:right w:val="nil"/>
            </w:tcBorders>
            <w:shd w:val="clear" w:color="auto" w:fill="00589C"/>
            <w:tcMar>
              <w:top w:w="0" w:type="dxa"/>
              <w:left w:w="70" w:type="dxa"/>
              <w:bottom w:w="0" w:type="dxa"/>
              <w:right w:w="70" w:type="dxa"/>
            </w:tcMar>
            <w:vAlign w:val="center"/>
            <w:hideMark/>
          </w:tcPr>
          <w:p w:rsidR="00B760F8" w:rsidRPr="0081770F" w:rsidRDefault="00B760F8" w:rsidP="004B4A9B">
            <w:pPr>
              <w:spacing w:after="0" w:line="240" w:lineRule="auto"/>
              <w:jc w:val="both"/>
              <w:rPr>
                <w:rFonts w:ascii="Verdana" w:eastAsia="Times New Roman" w:hAnsi="Verdana" w:cs="Times New Roman"/>
                <w:b/>
                <w:bCs/>
                <w:color w:val="FFFFFF"/>
                <w:sz w:val="20"/>
                <w:szCs w:val="20"/>
                <w:lang w:val="ca-ES" w:eastAsia="ca-ES"/>
              </w:rPr>
            </w:pPr>
            <w:r w:rsidRPr="0081770F">
              <w:rPr>
                <w:rFonts w:ascii="Verdana" w:eastAsia="Times New Roman" w:hAnsi="Verdana" w:cs="Times New Roman"/>
                <w:b/>
                <w:bCs/>
                <w:color w:val="FFFFFF"/>
                <w:sz w:val="20"/>
                <w:szCs w:val="20"/>
                <w:lang w:val="ca-ES" w:eastAsia="ca-ES"/>
              </w:rPr>
              <w:t>Objectius d'aprenentatge</w:t>
            </w:r>
          </w:p>
        </w:tc>
      </w:tr>
    </w:tbl>
    <w:p w:rsidR="00B760F8" w:rsidRPr="0081770F" w:rsidRDefault="00B760F8" w:rsidP="004B4A9B">
      <w:pPr>
        <w:shd w:val="clear" w:color="auto" w:fill="FFFFFF"/>
        <w:spacing w:after="0" w:line="240" w:lineRule="auto"/>
        <w:jc w:val="both"/>
        <w:rPr>
          <w:rFonts w:ascii="Verdana" w:eastAsia="Times New Roman" w:hAnsi="Verdana" w:cs="Times New Roman"/>
          <w:vanish/>
          <w:color w:val="000000"/>
          <w:sz w:val="20"/>
          <w:szCs w:val="20"/>
          <w:lang w:val="ca-ES" w:eastAsia="ca-ES"/>
        </w:rPr>
      </w:pPr>
    </w:p>
    <w:tbl>
      <w:tblPr>
        <w:tblW w:w="5000" w:type="pct"/>
        <w:tblCellMar>
          <w:left w:w="0" w:type="dxa"/>
          <w:right w:w="0" w:type="dxa"/>
        </w:tblCellMar>
        <w:tblLook w:val="04A0" w:firstRow="1" w:lastRow="0" w:firstColumn="1" w:lastColumn="0" w:noHBand="0" w:noVBand="1"/>
      </w:tblPr>
      <w:tblGrid>
        <w:gridCol w:w="8644"/>
      </w:tblGrid>
      <w:tr w:rsidR="00B760F8" w:rsidRPr="004B4A9B" w:rsidTr="00B760F8">
        <w:trPr>
          <w:trHeight w:val="398"/>
        </w:trPr>
        <w:tc>
          <w:tcPr>
            <w:tcW w:w="5000" w:type="pct"/>
            <w:tcBorders>
              <w:top w:val="nil"/>
              <w:left w:val="nil"/>
              <w:bottom w:val="nil"/>
              <w:right w:val="nil"/>
            </w:tcBorders>
            <w:tcMar>
              <w:top w:w="0" w:type="dxa"/>
              <w:left w:w="70" w:type="dxa"/>
              <w:bottom w:w="0" w:type="dxa"/>
              <w:right w:w="70" w:type="dxa"/>
            </w:tcMar>
            <w:vAlign w:val="center"/>
            <w:hideMark/>
          </w:tcPr>
          <w:p w:rsidR="00B760F8" w:rsidRPr="0081770F" w:rsidRDefault="00B760F8"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b/>
                <w:bCs/>
                <w:sz w:val="20"/>
                <w:szCs w:val="20"/>
                <w:lang w:val="ca-ES" w:eastAsia="ca-ES"/>
              </w:rPr>
              <w:t> </w:t>
            </w:r>
          </w:p>
          <w:p w:rsidR="00B760F8" w:rsidRPr="0081770F" w:rsidRDefault="00B760F8"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b/>
                <w:bCs/>
                <w:sz w:val="20"/>
                <w:szCs w:val="20"/>
                <w:lang w:val="ca-ES" w:eastAsia="ca-ES"/>
              </w:rPr>
              <w:t>Referits a coneixements</w:t>
            </w:r>
          </w:p>
          <w:p w:rsidR="004B4A9B" w:rsidRDefault="00B760F8"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br/>
              <w:t>L’objectiu principal de l’assignatura d</w:t>
            </w:r>
            <w:r w:rsidR="00BE484C" w:rsidRPr="0081770F">
              <w:rPr>
                <w:rFonts w:ascii="Verdana" w:eastAsia="Times New Roman" w:hAnsi="Verdana" w:cs="Times New Roman"/>
                <w:sz w:val="20"/>
                <w:szCs w:val="20"/>
                <w:lang w:val="ca-ES" w:eastAsia="ca-ES"/>
              </w:rPr>
              <w:t>’Histologia i Organografia</w:t>
            </w:r>
            <w:r w:rsidRPr="0081770F">
              <w:rPr>
                <w:rFonts w:ascii="Verdana" w:eastAsia="Times New Roman" w:hAnsi="Verdana" w:cs="Times New Roman"/>
                <w:sz w:val="20"/>
                <w:szCs w:val="20"/>
                <w:lang w:val="ca-ES" w:eastAsia="ca-ES"/>
              </w:rPr>
              <w:t xml:space="preserve"> és que l’alumnat obtingui i assimili els coneixements fonamentals de l’estructura </w:t>
            </w:r>
            <w:r w:rsidR="00BE484C" w:rsidRPr="0081770F">
              <w:rPr>
                <w:rFonts w:ascii="Verdana" w:eastAsia="Times New Roman" w:hAnsi="Verdana" w:cs="Times New Roman"/>
                <w:sz w:val="20"/>
                <w:szCs w:val="20"/>
                <w:lang w:val="ca-ES" w:eastAsia="ca-ES"/>
              </w:rPr>
              <w:t xml:space="preserve">i funció dels </w:t>
            </w:r>
            <w:r w:rsidRPr="0081770F">
              <w:rPr>
                <w:rFonts w:ascii="Verdana" w:eastAsia="Times New Roman" w:hAnsi="Verdana" w:cs="Times New Roman"/>
                <w:sz w:val="20"/>
                <w:szCs w:val="20"/>
                <w:lang w:val="ca-ES" w:eastAsia="ca-ES"/>
              </w:rPr>
              <w:t>diferents teixits i òrgans.</w:t>
            </w:r>
          </w:p>
          <w:p w:rsidR="004B4A9B" w:rsidRDefault="00B760F8"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A més, altres objectius de l’assignatura són que l’alumnat:</w:t>
            </w:r>
          </w:p>
          <w:p w:rsidR="001E72B8" w:rsidRDefault="00B760F8"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br/>
            </w:r>
            <w:r w:rsidR="0060466D" w:rsidRPr="00F576D5">
              <w:rPr>
                <w:rFonts w:ascii="Verdana" w:eastAsia="Times New Roman" w:hAnsi="Verdana" w:cs="Times New Roman"/>
                <w:i/>
                <w:iCs/>
                <w:sz w:val="20"/>
                <w:szCs w:val="20"/>
                <w:lang w:val="ca-ES" w:eastAsia="ca-ES"/>
              </w:rPr>
              <w:t>a</w:t>
            </w:r>
            <w:r w:rsidRPr="00F576D5">
              <w:rPr>
                <w:rFonts w:ascii="Verdana" w:eastAsia="Times New Roman" w:hAnsi="Verdana" w:cs="Times New Roman"/>
                <w:sz w:val="20"/>
                <w:szCs w:val="20"/>
                <w:lang w:val="ca-ES" w:eastAsia="ca-ES"/>
              </w:rPr>
              <w:t>) Conegui i entengui l’origen, la composició i les funcions dels teixits, així com la disposició i ordenació entre ells en la formació d’òrgans i sistemes.</w:t>
            </w:r>
            <w:r w:rsidRPr="00F576D5">
              <w:rPr>
                <w:rFonts w:ascii="Verdana" w:eastAsia="Times New Roman" w:hAnsi="Verdana" w:cs="Times New Roman"/>
                <w:sz w:val="20"/>
                <w:szCs w:val="20"/>
                <w:lang w:val="ca-ES" w:eastAsia="ca-ES"/>
              </w:rPr>
              <w:br/>
            </w:r>
            <w:r w:rsidR="0060466D" w:rsidRPr="00F576D5">
              <w:rPr>
                <w:rFonts w:ascii="Verdana" w:eastAsia="Times New Roman" w:hAnsi="Verdana" w:cs="Times New Roman"/>
                <w:i/>
                <w:iCs/>
                <w:sz w:val="20"/>
                <w:szCs w:val="20"/>
                <w:lang w:val="ca-ES" w:eastAsia="ca-ES"/>
              </w:rPr>
              <w:t>b</w:t>
            </w:r>
            <w:r w:rsidRPr="00F576D5">
              <w:rPr>
                <w:rFonts w:ascii="Verdana" w:eastAsia="Times New Roman" w:hAnsi="Verdana" w:cs="Times New Roman"/>
                <w:sz w:val="20"/>
                <w:szCs w:val="20"/>
                <w:lang w:val="ca-ES" w:eastAsia="ca-ES"/>
              </w:rPr>
              <w:t>) Adquireixi una bona base per conèixer el funcionament tissular.</w:t>
            </w:r>
          </w:p>
          <w:p w:rsidR="001E72B8" w:rsidRDefault="0060466D" w:rsidP="004B4A9B">
            <w:pPr>
              <w:spacing w:after="0" w:line="300" w:lineRule="atLeast"/>
              <w:jc w:val="both"/>
              <w:rPr>
                <w:rFonts w:ascii="Verdana" w:eastAsia="Times New Roman" w:hAnsi="Verdana" w:cs="Times New Roman"/>
                <w:sz w:val="20"/>
                <w:szCs w:val="20"/>
                <w:lang w:val="ca-ES" w:eastAsia="ca-ES"/>
              </w:rPr>
            </w:pPr>
            <w:r w:rsidRPr="00F576D5">
              <w:rPr>
                <w:rFonts w:ascii="Verdana" w:eastAsia="Times New Roman" w:hAnsi="Verdana" w:cs="Times New Roman"/>
                <w:i/>
                <w:iCs/>
                <w:sz w:val="20"/>
                <w:szCs w:val="20"/>
                <w:lang w:val="ca-ES" w:eastAsia="ca-ES"/>
              </w:rPr>
              <w:t>c</w:t>
            </w:r>
            <w:r w:rsidR="00B760F8" w:rsidRPr="00F576D5">
              <w:rPr>
                <w:rFonts w:ascii="Verdana" w:eastAsia="Times New Roman" w:hAnsi="Verdana" w:cs="Times New Roman"/>
                <w:sz w:val="20"/>
                <w:szCs w:val="20"/>
                <w:lang w:val="ca-ES" w:eastAsia="ca-ES"/>
              </w:rPr>
              <w:t>) Domini la terminologia pròpia de la matèria.</w:t>
            </w:r>
          </w:p>
          <w:p w:rsidR="001E72B8" w:rsidRDefault="0060466D" w:rsidP="004B4A9B">
            <w:pPr>
              <w:spacing w:after="0" w:line="300" w:lineRule="atLeast"/>
              <w:jc w:val="both"/>
              <w:rPr>
                <w:rFonts w:ascii="Verdana" w:eastAsia="Times New Roman" w:hAnsi="Verdana" w:cs="Times New Roman"/>
                <w:sz w:val="20"/>
                <w:szCs w:val="20"/>
                <w:lang w:val="ca-ES" w:eastAsia="ca-ES"/>
              </w:rPr>
            </w:pPr>
            <w:r w:rsidRPr="00F576D5">
              <w:rPr>
                <w:rFonts w:ascii="Verdana" w:eastAsia="Times New Roman" w:hAnsi="Verdana" w:cs="Times New Roman"/>
                <w:i/>
                <w:iCs/>
                <w:sz w:val="20"/>
                <w:szCs w:val="20"/>
                <w:lang w:val="ca-ES" w:eastAsia="ca-ES"/>
              </w:rPr>
              <w:t>d</w:t>
            </w:r>
            <w:r w:rsidR="00B760F8" w:rsidRPr="00F576D5">
              <w:rPr>
                <w:rFonts w:ascii="Verdana" w:eastAsia="Times New Roman" w:hAnsi="Verdana" w:cs="Times New Roman"/>
                <w:sz w:val="20"/>
                <w:szCs w:val="20"/>
                <w:lang w:val="ca-ES" w:eastAsia="ca-ES"/>
              </w:rPr>
              <w:t>) Conegui i utilitzi de manera correcta les eines i tècniques pròpies d’un laboratori d</w:t>
            </w:r>
            <w:r w:rsidR="00F576D5" w:rsidRPr="00F576D5">
              <w:rPr>
                <w:rFonts w:ascii="Verdana" w:eastAsia="Times New Roman" w:hAnsi="Verdana" w:cs="Times New Roman"/>
                <w:sz w:val="20"/>
                <w:szCs w:val="20"/>
                <w:lang w:val="ca-ES" w:eastAsia="ca-ES"/>
              </w:rPr>
              <w:t>’</w:t>
            </w:r>
            <w:r w:rsidR="00B760F8" w:rsidRPr="00F576D5">
              <w:rPr>
                <w:rFonts w:ascii="Verdana" w:eastAsia="Times New Roman" w:hAnsi="Verdana" w:cs="Times New Roman"/>
                <w:sz w:val="20"/>
                <w:szCs w:val="20"/>
                <w:lang w:val="ca-ES" w:eastAsia="ca-ES"/>
              </w:rPr>
              <w:t>histologia.</w:t>
            </w:r>
            <w:r w:rsidR="00B760F8" w:rsidRPr="00F576D5">
              <w:rPr>
                <w:rFonts w:ascii="Verdana" w:eastAsia="Times New Roman" w:hAnsi="Verdana" w:cs="Times New Roman"/>
                <w:sz w:val="20"/>
                <w:szCs w:val="20"/>
                <w:lang w:val="ca-ES" w:eastAsia="ca-ES"/>
              </w:rPr>
              <w:br/>
            </w:r>
            <w:r w:rsidRPr="00F576D5">
              <w:rPr>
                <w:rFonts w:ascii="Verdana" w:eastAsia="Times New Roman" w:hAnsi="Verdana" w:cs="Times New Roman"/>
                <w:i/>
                <w:iCs/>
                <w:sz w:val="20"/>
                <w:szCs w:val="20"/>
                <w:lang w:val="ca-ES" w:eastAsia="ca-ES"/>
              </w:rPr>
              <w:t>e</w:t>
            </w:r>
            <w:r w:rsidR="004B4A9B">
              <w:rPr>
                <w:rFonts w:ascii="Verdana" w:eastAsia="Times New Roman" w:hAnsi="Verdana" w:cs="Times New Roman"/>
                <w:i/>
                <w:iCs/>
                <w:sz w:val="20"/>
                <w:szCs w:val="20"/>
                <w:lang w:val="ca-ES" w:eastAsia="ca-ES"/>
              </w:rPr>
              <w:t>)</w:t>
            </w:r>
            <w:r w:rsidR="00B760F8" w:rsidRPr="00F576D5">
              <w:rPr>
                <w:rFonts w:ascii="Verdana" w:eastAsia="Times New Roman" w:hAnsi="Verdana" w:cs="Times New Roman"/>
                <w:sz w:val="20"/>
                <w:szCs w:val="20"/>
                <w:lang w:val="ca-ES" w:eastAsia="ca-ES"/>
              </w:rPr>
              <w:t xml:space="preserve"> Adquireixi la capacitat de treball en grup.</w:t>
            </w:r>
          </w:p>
          <w:p w:rsidR="00B760F8" w:rsidRPr="0081770F" w:rsidRDefault="0060466D" w:rsidP="004B4A9B">
            <w:pPr>
              <w:spacing w:after="0" w:line="300" w:lineRule="atLeast"/>
              <w:jc w:val="both"/>
              <w:rPr>
                <w:rFonts w:ascii="Verdana" w:eastAsia="Times New Roman" w:hAnsi="Verdana" w:cs="Times New Roman"/>
                <w:sz w:val="20"/>
                <w:szCs w:val="20"/>
                <w:lang w:val="ca-ES" w:eastAsia="ca-ES"/>
              </w:rPr>
            </w:pPr>
            <w:r w:rsidRPr="00F576D5">
              <w:rPr>
                <w:rFonts w:ascii="Verdana" w:eastAsia="Times New Roman" w:hAnsi="Verdana" w:cs="Times New Roman"/>
                <w:i/>
                <w:iCs/>
                <w:sz w:val="20"/>
                <w:szCs w:val="20"/>
                <w:lang w:val="ca-ES" w:eastAsia="ca-ES"/>
              </w:rPr>
              <w:t>f</w:t>
            </w:r>
            <w:r w:rsidR="00B760F8" w:rsidRPr="00F576D5">
              <w:rPr>
                <w:rFonts w:ascii="Verdana" w:eastAsia="Times New Roman" w:hAnsi="Verdana" w:cs="Times New Roman"/>
                <w:sz w:val="20"/>
                <w:szCs w:val="20"/>
                <w:lang w:val="ca-ES" w:eastAsia="ca-ES"/>
              </w:rPr>
              <w:t>) Entengui la relació entre l’estructura microscòpica i la funció normals dels teixits per poder comprendre i aprendre la histopatologia.</w:t>
            </w:r>
          </w:p>
        </w:tc>
      </w:tr>
    </w:tbl>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color w:val="000000"/>
          <w:sz w:val="20"/>
          <w:szCs w:val="20"/>
          <w:lang w:val="ca-ES" w:eastAsia="ca-ES"/>
        </w:rPr>
        <w:t> </w:t>
      </w:r>
    </w:p>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color w:val="000000"/>
          <w:sz w:val="20"/>
          <w:szCs w:val="20"/>
          <w:lang w:val="ca-ES" w:eastAsia="ca-ES"/>
        </w:rPr>
        <w:t>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44"/>
      </w:tblGrid>
      <w:tr w:rsidR="00B760F8" w:rsidRPr="0081770F" w:rsidTr="00B760F8">
        <w:trPr>
          <w:trHeight w:val="510"/>
        </w:trPr>
        <w:tc>
          <w:tcPr>
            <w:tcW w:w="5000" w:type="pct"/>
            <w:tcBorders>
              <w:top w:val="nil"/>
              <w:left w:val="nil"/>
              <w:bottom w:val="nil"/>
              <w:right w:val="nil"/>
            </w:tcBorders>
            <w:shd w:val="clear" w:color="auto" w:fill="00589C"/>
            <w:tcMar>
              <w:top w:w="0" w:type="dxa"/>
              <w:left w:w="70" w:type="dxa"/>
              <w:bottom w:w="0" w:type="dxa"/>
              <w:right w:w="70" w:type="dxa"/>
            </w:tcMar>
            <w:vAlign w:val="center"/>
            <w:hideMark/>
          </w:tcPr>
          <w:p w:rsidR="00B760F8" w:rsidRPr="0081770F" w:rsidRDefault="00B760F8" w:rsidP="004B4A9B">
            <w:pPr>
              <w:spacing w:after="0" w:line="240" w:lineRule="auto"/>
              <w:jc w:val="both"/>
              <w:rPr>
                <w:rFonts w:ascii="Verdana" w:eastAsia="Times New Roman" w:hAnsi="Verdana" w:cs="Times New Roman"/>
                <w:b/>
                <w:bCs/>
                <w:color w:val="FFFFFF"/>
                <w:sz w:val="20"/>
                <w:szCs w:val="20"/>
                <w:lang w:val="ca-ES" w:eastAsia="ca-ES"/>
              </w:rPr>
            </w:pPr>
            <w:r w:rsidRPr="0081770F">
              <w:rPr>
                <w:rFonts w:ascii="Verdana" w:eastAsia="Times New Roman" w:hAnsi="Verdana" w:cs="Times New Roman"/>
                <w:b/>
                <w:bCs/>
                <w:color w:val="FFFFFF"/>
                <w:sz w:val="20"/>
                <w:szCs w:val="20"/>
                <w:lang w:val="ca-ES" w:eastAsia="ca-ES"/>
              </w:rPr>
              <w:t>Blocs temàtics</w:t>
            </w:r>
          </w:p>
        </w:tc>
      </w:tr>
    </w:tbl>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b/>
          <w:bCs/>
          <w:color w:val="000000"/>
          <w:sz w:val="20"/>
          <w:szCs w:val="20"/>
          <w:lang w:val="ca-ES" w:eastAsia="ca-ES"/>
        </w:rPr>
        <w:t> </w:t>
      </w:r>
    </w:p>
    <w:p w:rsidR="00C93CE5" w:rsidRPr="0081770F" w:rsidRDefault="00C93CE5" w:rsidP="004B4A9B">
      <w:pPr>
        <w:shd w:val="clear" w:color="auto" w:fill="FFFFFF"/>
        <w:spacing w:after="0" w:line="240" w:lineRule="auto"/>
        <w:jc w:val="both"/>
        <w:rPr>
          <w:rFonts w:ascii="Verdana" w:hAnsi="Verdana" w:cs="Calibri"/>
          <w:b/>
          <w:sz w:val="20"/>
          <w:szCs w:val="20"/>
          <w:lang w:val="ca-ES"/>
        </w:rPr>
      </w:pPr>
      <w:r w:rsidRPr="0081770F">
        <w:rPr>
          <w:rFonts w:ascii="Verdana" w:hAnsi="Verdana" w:cs="Calibri"/>
          <w:b/>
          <w:sz w:val="20"/>
          <w:szCs w:val="20"/>
          <w:lang w:val="ca-ES"/>
        </w:rPr>
        <w:t>1. Introducció a la histologia animal</w:t>
      </w:r>
      <w:r w:rsidRPr="0081770F">
        <w:rPr>
          <w:rFonts w:ascii="Verdana" w:hAnsi="Verdana" w:cs="Calibri"/>
          <w:b/>
          <w:sz w:val="20"/>
          <w:szCs w:val="20"/>
          <w:lang w:val="ca-ES"/>
        </w:rPr>
        <w:tab/>
      </w:r>
    </w:p>
    <w:p w:rsidR="00F576D5"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w:t>
      </w:r>
      <w:r w:rsidR="00F576D5">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Concepte de teixit, òrgan, aparell i sistema</w:t>
      </w:r>
      <w:r w:rsidR="00F576D5">
        <w:rPr>
          <w:rFonts w:ascii="Verdana" w:eastAsia="Times New Roman" w:hAnsi="Verdana" w:cs="Times New Roman"/>
          <w:iCs/>
          <w:color w:val="000000"/>
          <w:sz w:val="20"/>
          <w:szCs w:val="20"/>
          <w:lang w:val="ca-ES" w:eastAsia="ca-ES"/>
        </w:rPr>
        <w:t>.</w:t>
      </w:r>
    </w:p>
    <w:p w:rsidR="001E72B8"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C93CE5" w:rsidRPr="0081770F">
        <w:rPr>
          <w:rFonts w:ascii="Verdana" w:eastAsia="Times New Roman" w:hAnsi="Verdana" w:cs="Times New Roman"/>
          <w:iCs/>
          <w:color w:val="000000"/>
          <w:sz w:val="20"/>
          <w:szCs w:val="20"/>
          <w:lang w:val="ca-ES" w:eastAsia="ca-ES"/>
        </w:rPr>
        <w:t>Origen, característiques generals i classificació dels teixits</w:t>
      </w:r>
      <w:r w:rsidR="00242A4D" w:rsidRPr="0081770F">
        <w:rPr>
          <w:rFonts w:ascii="Verdana" w:eastAsia="Times New Roman" w:hAnsi="Verdana" w:cs="Times New Roman"/>
          <w:iCs/>
          <w:color w:val="000000"/>
          <w:sz w:val="20"/>
          <w:szCs w:val="20"/>
          <w:lang w:val="ca-ES" w:eastAsia="ca-ES"/>
        </w:rPr>
        <w:t>.</w:t>
      </w:r>
    </w:p>
    <w:p w:rsidR="00B760F8" w:rsidRPr="0081770F"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Adaptacions cel·lulars a les alteracions de l’entorn. Conceptes d’atròfia, hipertròfia, hiperplàsia, aplàsia, metaplàsia, displàsia i neoplàsia</w:t>
      </w:r>
      <w:r w:rsidR="00242A4D" w:rsidRPr="0081770F">
        <w:rPr>
          <w:rFonts w:ascii="Verdana" w:eastAsia="Times New Roman" w:hAnsi="Verdana" w:cs="Times New Roman"/>
          <w:iCs/>
          <w:color w:val="000000"/>
          <w:sz w:val="20"/>
          <w:szCs w:val="20"/>
          <w:lang w:val="ca-ES" w:eastAsia="ca-ES"/>
        </w:rPr>
        <w:t>.</w:t>
      </w:r>
    </w:p>
    <w:p w:rsidR="00CF15D9" w:rsidRPr="0081770F" w:rsidRDefault="00CF15D9" w:rsidP="004B4A9B">
      <w:pPr>
        <w:shd w:val="clear" w:color="auto" w:fill="FFFFFF"/>
        <w:spacing w:after="0" w:line="240" w:lineRule="auto"/>
        <w:jc w:val="both"/>
        <w:rPr>
          <w:rFonts w:ascii="Verdana" w:eastAsia="Times New Roman" w:hAnsi="Verdana" w:cs="Times New Roman"/>
          <w:color w:val="000000"/>
          <w:sz w:val="20"/>
          <w:szCs w:val="20"/>
          <w:lang w:val="ca-ES" w:eastAsia="ca-ES"/>
        </w:rPr>
      </w:pPr>
    </w:p>
    <w:p w:rsidR="00B760F8" w:rsidRPr="0081770F" w:rsidRDefault="00B760F8"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r w:rsidRPr="0081770F">
        <w:rPr>
          <w:rFonts w:ascii="Verdana" w:eastAsia="Times New Roman" w:hAnsi="Verdana" w:cs="Times New Roman"/>
          <w:b/>
          <w:bCs/>
          <w:color w:val="000000"/>
          <w:sz w:val="20"/>
          <w:szCs w:val="20"/>
          <w:lang w:val="ca-ES" w:eastAsia="ca-ES"/>
        </w:rPr>
        <w:t>2. Teixit epitelial</w:t>
      </w:r>
    </w:p>
    <w:p w:rsidR="00C93CE5" w:rsidRPr="0081770F" w:rsidRDefault="00CF15D9" w:rsidP="004B4A9B">
      <w:pPr>
        <w:spacing w:after="0" w:line="240" w:lineRule="auto"/>
        <w:jc w:val="both"/>
        <w:rPr>
          <w:rFonts w:ascii="Verdana" w:hAnsi="Verdana" w:cs="Calibri"/>
          <w:sz w:val="20"/>
          <w:szCs w:val="20"/>
          <w:lang w:val="ca-ES"/>
        </w:rPr>
      </w:pPr>
      <w:r w:rsidRPr="0081770F">
        <w:rPr>
          <w:rFonts w:ascii="Verdana" w:hAnsi="Verdana" w:cs="Calibri"/>
          <w:sz w:val="20"/>
          <w:szCs w:val="20"/>
          <w:lang w:val="ca-ES"/>
        </w:rPr>
        <w:t>-</w:t>
      </w:r>
      <w:r w:rsidR="00C93CE5" w:rsidRPr="0081770F">
        <w:rPr>
          <w:rFonts w:ascii="Verdana" w:hAnsi="Verdana" w:cs="Calibri"/>
          <w:sz w:val="20"/>
          <w:szCs w:val="20"/>
          <w:lang w:val="ca-ES"/>
        </w:rPr>
        <w:t xml:space="preserve"> </w:t>
      </w:r>
      <w:r w:rsidR="008C1DF7" w:rsidRPr="0081770F">
        <w:rPr>
          <w:rFonts w:ascii="Verdana" w:hAnsi="Verdana" w:cs="Calibri"/>
          <w:sz w:val="20"/>
          <w:szCs w:val="20"/>
          <w:lang w:val="ca-ES"/>
        </w:rPr>
        <w:t xml:space="preserve">Concepte de teixit epitelial. </w:t>
      </w:r>
      <w:r w:rsidR="00C93CE5" w:rsidRPr="0081770F">
        <w:rPr>
          <w:rFonts w:ascii="Verdana" w:hAnsi="Verdana" w:cs="Calibri"/>
          <w:sz w:val="20"/>
          <w:szCs w:val="20"/>
          <w:lang w:val="ca-ES"/>
        </w:rPr>
        <w:t xml:space="preserve">Característiques de les cèl·lules epitelials: polaritat, unions intercel·lulars i especialitzacions. </w:t>
      </w:r>
      <w:r w:rsidR="008C1DF7" w:rsidRPr="0081770F">
        <w:rPr>
          <w:rFonts w:ascii="Verdana" w:hAnsi="Verdana" w:cs="Calibri"/>
          <w:sz w:val="20"/>
          <w:szCs w:val="20"/>
          <w:lang w:val="ca-ES"/>
        </w:rPr>
        <w:t xml:space="preserve">Classificació dels teixits epitelials. </w:t>
      </w:r>
    </w:p>
    <w:p w:rsidR="001E72B8"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w:t>
      </w:r>
      <w:r w:rsidR="00B760F8" w:rsidRPr="0081770F">
        <w:rPr>
          <w:rFonts w:ascii="Verdana" w:eastAsia="Times New Roman" w:hAnsi="Verdana" w:cs="Times New Roman"/>
          <w:iCs/>
          <w:color w:val="000000"/>
          <w:sz w:val="20"/>
          <w:szCs w:val="20"/>
          <w:lang w:val="ca-ES" w:eastAsia="ca-ES"/>
        </w:rPr>
        <w:t xml:space="preserve"> Epitelis de revestiment: concepte, classificació i </w:t>
      </w:r>
      <w:r w:rsidR="008C1DF7" w:rsidRPr="0081770F">
        <w:rPr>
          <w:rFonts w:ascii="Verdana" w:eastAsia="Times New Roman" w:hAnsi="Verdana" w:cs="Times New Roman"/>
          <w:iCs/>
          <w:color w:val="000000"/>
          <w:sz w:val="20"/>
          <w:szCs w:val="20"/>
          <w:lang w:val="ca-ES" w:eastAsia="ca-ES"/>
        </w:rPr>
        <w:t>tipus.</w:t>
      </w:r>
    </w:p>
    <w:p w:rsidR="00B760F8" w:rsidRPr="0081770F"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 xml:space="preserve">Epitelis glandulars: concepte; classificació i </w:t>
      </w:r>
      <w:r w:rsidR="008C1DF7" w:rsidRPr="0081770F">
        <w:rPr>
          <w:rFonts w:ascii="Verdana" w:eastAsia="Times New Roman" w:hAnsi="Verdana" w:cs="Times New Roman"/>
          <w:iCs/>
          <w:color w:val="000000"/>
          <w:sz w:val="20"/>
          <w:szCs w:val="20"/>
          <w:lang w:val="ca-ES" w:eastAsia="ca-ES"/>
        </w:rPr>
        <w:t>tipus.</w:t>
      </w:r>
    </w:p>
    <w:p w:rsidR="00CF15D9" w:rsidRPr="0081770F" w:rsidRDefault="00CF15D9" w:rsidP="004B4A9B">
      <w:pPr>
        <w:shd w:val="clear" w:color="auto" w:fill="FFFFFF"/>
        <w:spacing w:after="0" w:line="240" w:lineRule="auto"/>
        <w:jc w:val="both"/>
        <w:rPr>
          <w:rFonts w:ascii="Verdana" w:eastAsia="Times New Roman" w:hAnsi="Verdana" w:cs="Times New Roman"/>
          <w:color w:val="000000"/>
          <w:sz w:val="20"/>
          <w:szCs w:val="20"/>
          <w:lang w:val="ca-ES" w:eastAsia="ca-ES"/>
        </w:rPr>
      </w:pPr>
    </w:p>
    <w:p w:rsidR="00CF15D9" w:rsidRPr="0081770F" w:rsidRDefault="00B760F8"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r w:rsidRPr="0081770F">
        <w:rPr>
          <w:rFonts w:ascii="Verdana" w:eastAsia="Times New Roman" w:hAnsi="Verdana" w:cs="Times New Roman"/>
          <w:b/>
          <w:bCs/>
          <w:color w:val="000000"/>
          <w:sz w:val="20"/>
          <w:szCs w:val="20"/>
          <w:lang w:val="ca-ES" w:eastAsia="ca-ES"/>
        </w:rPr>
        <w:t>3. Teixit connectiu</w:t>
      </w:r>
    </w:p>
    <w:p w:rsidR="008C1DF7" w:rsidRPr="0081770F" w:rsidRDefault="00CF15D9"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r w:rsidRPr="0081770F">
        <w:rPr>
          <w:rFonts w:ascii="Verdana" w:eastAsia="Times New Roman" w:hAnsi="Verdana" w:cs="Times New Roman"/>
          <w:b/>
          <w:bCs/>
          <w:color w:val="000000"/>
          <w:sz w:val="20"/>
          <w:szCs w:val="20"/>
          <w:lang w:val="ca-ES" w:eastAsia="ca-ES"/>
        </w:rPr>
        <w:t xml:space="preserve">- </w:t>
      </w:r>
      <w:r w:rsidR="008C1DF7" w:rsidRPr="0081770F">
        <w:rPr>
          <w:rFonts w:ascii="Verdana" w:eastAsia="Times New Roman" w:hAnsi="Verdana" w:cs="Times New Roman"/>
          <w:bCs/>
          <w:color w:val="000000"/>
          <w:sz w:val="20"/>
          <w:szCs w:val="20"/>
          <w:lang w:val="ca-ES" w:eastAsia="ca-ES"/>
        </w:rPr>
        <w:t>Concepte de teixit connectiu. Composició</w:t>
      </w:r>
      <w:r w:rsidR="00474D0C" w:rsidRPr="0081770F">
        <w:rPr>
          <w:rFonts w:ascii="Verdana" w:eastAsia="Times New Roman" w:hAnsi="Verdana" w:cs="Times New Roman"/>
          <w:bCs/>
          <w:color w:val="000000"/>
          <w:sz w:val="20"/>
          <w:szCs w:val="20"/>
          <w:lang w:val="ca-ES" w:eastAsia="ca-ES"/>
        </w:rPr>
        <w:t>.</w:t>
      </w:r>
    </w:p>
    <w:p w:rsidR="001E72B8"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La matriu extracel·lular: concepte, composició i estructura</w:t>
      </w:r>
      <w:r w:rsidR="00242A4D" w:rsidRPr="0081770F">
        <w:rPr>
          <w:rFonts w:ascii="Verdana" w:eastAsia="Times New Roman" w:hAnsi="Verdana" w:cs="Times New Roman"/>
          <w:iCs/>
          <w:color w:val="000000"/>
          <w:sz w:val="20"/>
          <w:szCs w:val="20"/>
          <w:lang w:val="ca-ES" w:eastAsia="ca-ES"/>
        </w:rPr>
        <w:t>.</w:t>
      </w:r>
    </w:p>
    <w:p w:rsidR="001E72B8"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Les cèl·lules: fibroblasts, macròfags, mastòcits, cèl·lules plasmàtiques</w:t>
      </w:r>
      <w:r w:rsidR="00242A4D" w:rsidRPr="0081770F">
        <w:rPr>
          <w:rFonts w:ascii="Verdana" w:eastAsia="Times New Roman" w:hAnsi="Verdana" w:cs="Times New Roman"/>
          <w:iCs/>
          <w:color w:val="000000"/>
          <w:sz w:val="20"/>
          <w:szCs w:val="20"/>
          <w:lang w:val="ca-ES" w:eastAsia="ca-ES"/>
        </w:rPr>
        <w:t>.</w:t>
      </w:r>
    </w:p>
    <w:p w:rsidR="00CF15D9" w:rsidRPr="0081770F"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Tipus de teixit connectiu.</w:t>
      </w:r>
    </w:p>
    <w:p w:rsidR="00B760F8" w:rsidRPr="0081770F" w:rsidRDefault="00B760F8" w:rsidP="004B4A9B">
      <w:pPr>
        <w:shd w:val="clear" w:color="auto" w:fill="FFFFFF"/>
        <w:spacing w:after="0" w:line="240" w:lineRule="auto"/>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p>
    <w:p w:rsidR="00CF15D9" w:rsidRPr="0081770F" w:rsidRDefault="00B760F8"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r w:rsidRPr="0081770F">
        <w:rPr>
          <w:rFonts w:ascii="Verdana" w:eastAsia="Times New Roman" w:hAnsi="Verdana" w:cs="Times New Roman"/>
          <w:b/>
          <w:bCs/>
          <w:color w:val="000000"/>
          <w:sz w:val="20"/>
          <w:szCs w:val="20"/>
          <w:lang w:val="ca-ES" w:eastAsia="ca-ES"/>
        </w:rPr>
        <w:t>4. Teixit adipós</w:t>
      </w:r>
    </w:p>
    <w:p w:rsidR="00CF15D9" w:rsidRPr="0081770F" w:rsidRDefault="00CF15D9"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r w:rsidRPr="0081770F">
        <w:rPr>
          <w:rFonts w:ascii="Verdana" w:eastAsia="Times New Roman" w:hAnsi="Verdana" w:cs="Times New Roman"/>
          <w:b/>
          <w:bCs/>
          <w:color w:val="000000"/>
          <w:sz w:val="20"/>
          <w:szCs w:val="20"/>
          <w:lang w:val="ca-ES" w:eastAsia="ca-ES"/>
        </w:rPr>
        <w:t xml:space="preserve">- </w:t>
      </w:r>
      <w:r w:rsidR="00D94DCD" w:rsidRPr="0081770F">
        <w:rPr>
          <w:rFonts w:ascii="Verdana" w:hAnsi="Verdana" w:cs="Calibri"/>
          <w:sz w:val="20"/>
          <w:szCs w:val="20"/>
          <w:lang w:val="ca-ES"/>
        </w:rPr>
        <w:t>Concepte de teixit adipós. Components. Histogènesi i tipus.</w:t>
      </w:r>
    </w:p>
    <w:p w:rsidR="00D94DCD" w:rsidRPr="0081770F" w:rsidRDefault="00CF15D9" w:rsidP="004B4A9B">
      <w:pPr>
        <w:shd w:val="clear" w:color="auto" w:fill="FFFFFF"/>
        <w:spacing w:after="0" w:line="240" w:lineRule="auto"/>
        <w:jc w:val="both"/>
        <w:rPr>
          <w:rFonts w:ascii="Verdana" w:hAnsi="Verdana" w:cs="Calibri"/>
          <w:sz w:val="20"/>
          <w:szCs w:val="20"/>
          <w:lang w:val="ca-ES"/>
        </w:rPr>
      </w:pPr>
      <w:r w:rsidRPr="0081770F">
        <w:rPr>
          <w:rFonts w:ascii="Verdana" w:eastAsia="Times New Roman" w:hAnsi="Verdana" w:cs="Times New Roman"/>
          <w:b/>
          <w:bCs/>
          <w:color w:val="000000"/>
          <w:sz w:val="20"/>
          <w:szCs w:val="20"/>
          <w:lang w:val="ca-ES" w:eastAsia="ca-ES"/>
        </w:rPr>
        <w:t>-</w:t>
      </w:r>
      <w:r w:rsidRPr="0081770F">
        <w:rPr>
          <w:rFonts w:ascii="Verdana" w:hAnsi="Verdana" w:cs="Calibri"/>
          <w:sz w:val="20"/>
          <w:szCs w:val="20"/>
          <w:lang w:val="ca-ES"/>
        </w:rPr>
        <w:t xml:space="preserve"> </w:t>
      </w:r>
      <w:r w:rsidR="00D94DCD" w:rsidRPr="0081770F">
        <w:rPr>
          <w:rFonts w:ascii="Verdana" w:hAnsi="Verdana" w:cs="Calibri"/>
          <w:sz w:val="20"/>
          <w:szCs w:val="20"/>
          <w:lang w:val="ca-ES"/>
        </w:rPr>
        <w:t>El teixit adipós blanc i el teixit adipós bru: Característiques, funcions i localització.</w:t>
      </w:r>
    </w:p>
    <w:p w:rsidR="00CF15D9" w:rsidRPr="0081770F" w:rsidRDefault="00CF15D9"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p>
    <w:p w:rsidR="00922ED9" w:rsidRPr="0081770F" w:rsidRDefault="00922ED9" w:rsidP="004B4A9B">
      <w:pPr>
        <w:spacing w:after="0" w:line="240" w:lineRule="auto"/>
        <w:jc w:val="both"/>
        <w:rPr>
          <w:rFonts w:ascii="Verdana" w:eastAsia="Times New Roman" w:hAnsi="Verdana" w:cs="Times New Roman"/>
          <w:color w:val="000000"/>
          <w:sz w:val="20"/>
          <w:szCs w:val="20"/>
          <w:lang w:val="ca-ES" w:eastAsia="ca-ES"/>
        </w:rPr>
      </w:pPr>
    </w:p>
    <w:p w:rsidR="00B760F8" w:rsidRPr="0081770F" w:rsidRDefault="00922ED9"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r>
        <w:rPr>
          <w:rFonts w:ascii="Verdana" w:eastAsia="Times New Roman" w:hAnsi="Verdana" w:cs="Times New Roman"/>
          <w:b/>
          <w:bCs/>
          <w:color w:val="000000"/>
          <w:sz w:val="20"/>
          <w:szCs w:val="20"/>
          <w:lang w:val="ca-ES" w:eastAsia="ca-ES"/>
        </w:rPr>
        <w:t>5</w:t>
      </w:r>
      <w:r w:rsidR="00B760F8" w:rsidRPr="0081770F">
        <w:rPr>
          <w:rFonts w:ascii="Verdana" w:eastAsia="Times New Roman" w:hAnsi="Verdana" w:cs="Times New Roman"/>
          <w:b/>
          <w:bCs/>
          <w:color w:val="000000"/>
          <w:sz w:val="20"/>
          <w:szCs w:val="20"/>
          <w:lang w:val="ca-ES" w:eastAsia="ca-ES"/>
        </w:rPr>
        <w:t>. Teixit cartilaginós</w:t>
      </w:r>
    </w:p>
    <w:p w:rsidR="00510A8C" w:rsidRPr="0081770F"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510A8C" w:rsidRPr="0081770F">
        <w:rPr>
          <w:rFonts w:ascii="Verdana" w:eastAsia="Times New Roman" w:hAnsi="Verdana" w:cs="Times New Roman"/>
          <w:iCs/>
          <w:color w:val="000000"/>
          <w:sz w:val="20"/>
          <w:szCs w:val="20"/>
          <w:lang w:val="ca-ES" w:eastAsia="ca-ES"/>
        </w:rPr>
        <w:t>Concepte, c</w:t>
      </w:r>
      <w:r w:rsidR="00B760F8" w:rsidRPr="0081770F">
        <w:rPr>
          <w:rFonts w:ascii="Verdana" w:eastAsia="Times New Roman" w:hAnsi="Verdana" w:cs="Times New Roman"/>
          <w:iCs/>
          <w:color w:val="000000"/>
          <w:sz w:val="20"/>
          <w:szCs w:val="20"/>
          <w:lang w:val="ca-ES" w:eastAsia="ca-ES"/>
        </w:rPr>
        <w:t>omposició</w:t>
      </w:r>
      <w:r w:rsidR="00510A8C" w:rsidRPr="0081770F">
        <w:rPr>
          <w:rFonts w:ascii="Verdana" w:eastAsia="Times New Roman" w:hAnsi="Verdana" w:cs="Times New Roman"/>
          <w:iCs/>
          <w:color w:val="000000"/>
          <w:sz w:val="20"/>
          <w:szCs w:val="20"/>
          <w:lang w:val="ca-ES" w:eastAsia="ca-ES"/>
        </w:rPr>
        <w:t xml:space="preserve"> i orige</w:t>
      </w:r>
      <w:r w:rsidR="00474D0C" w:rsidRPr="0081770F">
        <w:rPr>
          <w:rFonts w:ascii="Verdana" w:eastAsia="Times New Roman" w:hAnsi="Verdana" w:cs="Times New Roman"/>
          <w:iCs/>
          <w:color w:val="000000"/>
          <w:sz w:val="20"/>
          <w:szCs w:val="20"/>
          <w:lang w:val="ca-ES" w:eastAsia="ca-ES"/>
        </w:rPr>
        <w:t>n (condrogènesi)</w:t>
      </w:r>
      <w:r w:rsidR="00510A8C" w:rsidRPr="0081770F">
        <w:rPr>
          <w:rFonts w:ascii="Verdana" w:eastAsia="Times New Roman" w:hAnsi="Verdana" w:cs="Times New Roman"/>
          <w:iCs/>
          <w:color w:val="000000"/>
          <w:sz w:val="20"/>
          <w:szCs w:val="20"/>
          <w:lang w:val="ca-ES" w:eastAsia="ca-ES"/>
        </w:rPr>
        <w:t>.</w:t>
      </w:r>
    </w:p>
    <w:p w:rsidR="00510A8C" w:rsidRPr="0081770F"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510A8C" w:rsidRPr="0081770F">
        <w:rPr>
          <w:rFonts w:ascii="Verdana" w:eastAsia="Times New Roman" w:hAnsi="Verdana" w:cs="Times New Roman"/>
          <w:iCs/>
          <w:color w:val="000000"/>
          <w:sz w:val="20"/>
          <w:szCs w:val="20"/>
          <w:lang w:val="ca-ES" w:eastAsia="ca-ES"/>
        </w:rPr>
        <w:t>Tipus cel·lulars</w:t>
      </w:r>
      <w:r w:rsidR="00474D0C" w:rsidRPr="0081770F">
        <w:rPr>
          <w:rFonts w:ascii="Verdana" w:eastAsia="Times New Roman" w:hAnsi="Verdana" w:cs="Times New Roman"/>
          <w:iCs/>
          <w:color w:val="000000"/>
          <w:sz w:val="20"/>
          <w:szCs w:val="20"/>
          <w:lang w:val="ca-ES" w:eastAsia="ca-ES"/>
        </w:rPr>
        <w:t xml:space="preserve"> del teixit cartilaginós</w:t>
      </w:r>
      <w:r w:rsidR="00510A8C" w:rsidRPr="0081770F">
        <w:rPr>
          <w:rFonts w:ascii="Verdana" w:eastAsia="Times New Roman" w:hAnsi="Verdana" w:cs="Times New Roman"/>
          <w:iCs/>
          <w:color w:val="000000"/>
          <w:sz w:val="20"/>
          <w:szCs w:val="20"/>
          <w:lang w:val="ca-ES" w:eastAsia="ca-ES"/>
        </w:rPr>
        <w:t xml:space="preserve">. </w:t>
      </w:r>
    </w:p>
    <w:p w:rsidR="00510A8C" w:rsidRPr="0081770F"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474D0C" w:rsidRPr="0081770F">
        <w:rPr>
          <w:rFonts w:ascii="Verdana" w:eastAsia="Times New Roman" w:hAnsi="Verdana" w:cs="Times New Roman"/>
          <w:iCs/>
          <w:color w:val="000000"/>
          <w:sz w:val="20"/>
          <w:szCs w:val="20"/>
          <w:lang w:val="ca-ES" w:eastAsia="ca-ES"/>
        </w:rPr>
        <w:t>La m</w:t>
      </w:r>
      <w:r w:rsidR="00510A8C" w:rsidRPr="0081770F">
        <w:rPr>
          <w:rFonts w:ascii="Verdana" w:eastAsia="Times New Roman" w:hAnsi="Verdana" w:cs="Times New Roman"/>
          <w:iCs/>
          <w:color w:val="000000"/>
          <w:sz w:val="20"/>
          <w:szCs w:val="20"/>
          <w:lang w:val="ca-ES" w:eastAsia="ca-ES"/>
        </w:rPr>
        <w:t>atriu extracel·lular</w:t>
      </w:r>
      <w:r w:rsidR="00474D0C" w:rsidRPr="0081770F">
        <w:rPr>
          <w:rFonts w:ascii="Verdana" w:eastAsia="Times New Roman" w:hAnsi="Verdana" w:cs="Times New Roman"/>
          <w:iCs/>
          <w:color w:val="000000"/>
          <w:sz w:val="20"/>
          <w:szCs w:val="20"/>
          <w:lang w:val="ca-ES" w:eastAsia="ca-ES"/>
        </w:rPr>
        <w:t xml:space="preserve"> del teixit cartilaginós.</w:t>
      </w:r>
      <w:r w:rsidR="00B760F8" w:rsidRPr="0081770F">
        <w:rPr>
          <w:rFonts w:ascii="Verdana" w:eastAsia="Times New Roman" w:hAnsi="Verdana" w:cs="Times New Roman"/>
          <w:iCs/>
          <w:color w:val="000000"/>
          <w:sz w:val="20"/>
          <w:szCs w:val="20"/>
          <w:lang w:val="ca-ES" w:eastAsia="ca-ES"/>
        </w:rPr>
        <w:t xml:space="preserve"> </w:t>
      </w:r>
      <w:r w:rsidR="00474D0C" w:rsidRPr="0081770F">
        <w:rPr>
          <w:rFonts w:ascii="Verdana" w:eastAsia="Times New Roman" w:hAnsi="Verdana" w:cs="Times New Roman"/>
          <w:iCs/>
          <w:color w:val="000000"/>
          <w:sz w:val="20"/>
          <w:szCs w:val="20"/>
          <w:lang w:val="ca-ES" w:eastAsia="ca-ES"/>
        </w:rPr>
        <w:t>Característiques funcionals.</w:t>
      </w:r>
    </w:p>
    <w:p w:rsidR="00B760F8" w:rsidRPr="0081770F"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510A8C" w:rsidRPr="0081770F">
        <w:rPr>
          <w:rFonts w:ascii="Verdana" w:eastAsia="Times New Roman" w:hAnsi="Verdana" w:cs="Times New Roman"/>
          <w:iCs/>
          <w:color w:val="000000"/>
          <w:sz w:val="20"/>
          <w:szCs w:val="20"/>
          <w:lang w:val="ca-ES" w:eastAsia="ca-ES"/>
        </w:rPr>
        <w:t>Tipus de cartílag.</w:t>
      </w:r>
      <w:r w:rsidR="00B760F8" w:rsidRPr="0081770F">
        <w:rPr>
          <w:rFonts w:ascii="Verdana" w:eastAsia="Times New Roman" w:hAnsi="Verdana" w:cs="Times New Roman"/>
          <w:iCs/>
          <w:color w:val="000000"/>
          <w:sz w:val="20"/>
          <w:szCs w:val="20"/>
          <w:lang w:val="ca-ES" w:eastAsia="ca-ES"/>
        </w:rPr>
        <w:t xml:space="preserve"> </w:t>
      </w:r>
      <w:r w:rsidRPr="0081770F">
        <w:rPr>
          <w:rFonts w:ascii="Verdana" w:eastAsia="Times New Roman" w:hAnsi="Verdana" w:cs="Times New Roman"/>
          <w:iCs/>
          <w:color w:val="000000"/>
          <w:sz w:val="20"/>
          <w:szCs w:val="20"/>
          <w:lang w:val="ca-ES" w:eastAsia="ca-ES"/>
        </w:rPr>
        <w:t>Característiques i localització</w:t>
      </w:r>
      <w:r w:rsidR="00242A4D" w:rsidRPr="0081770F">
        <w:rPr>
          <w:rFonts w:ascii="Verdana" w:eastAsia="Times New Roman" w:hAnsi="Verdana" w:cs="Times New Roman"/>
          <w:iCs/>
          <w:color w:val="000000"/>
          <w:sz w:val="20"/>
          <w:szCs w:val="20"/>
          <w:lang w:val="ca-ES" w:eastAsia="ca-ES"/>
        </w:rPr>
        <w:t>.</w:t>
      </w:r>
    </w:p>
    <w:p w:rsidR="00CF15D9" w:rsidRPr="0081770F" w:rsidRDefault="00CF15D9" w:rsidP="004B4A9B">
      <w:pPr>
        <w:shd w:val="clear" w:color="auto" w:fill="FFFFFF"/>
        <w:spacing w:after="0" w:line="240" w:lineRule="auto"/>
        <w:jc w:val="both"/>
        <w:rPr>
          <w:rFonts w:ascii="Verdana" w:eastAsia="Times New Roman" w:hAnsi="Verdana" w:cs="Times New Roman"/>
          <w:color w:val="000000"/>
          <w:sz w:val="20"/>
          <w:szCs w:val="20"/>
          <w:lang w:val="ca-ES" w:eastAsia="ca-ES"/>
        </w:rPr>
      </w:pPr>
    </w:p>
    <w:p w:rsidR="00B760F8" w:rsidRPr="0081770F" w:rsidRDefault="00922ED9"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r>
        <w:rPr>
          <w:rFonts w:ascii="Verdana" w:eastAsia="Times New Roman" w:hAnsi="Verdana" w:cs="Times New Roman"/>
          <w:b/>
          <w:bCs/>
          <w:color w:val="000000"/>
          <w:sz w:val="20"/>
          <w:szCs w:val="20"/>
          <w:lang w:val="ca-ES" w:eastAsia="ca-ES"/>
        </w:rPr>
        <w:t>6</w:t>
      </w:r>
      <w:r w:rsidR="00B760F8" w:rsidRPr="0081770F">
        <w:rPr>
          <w:rFonts w:ascii="Verdana" w:eastAsia="Times New Roman" w:hAnsi="Verdana" w:cs="Times New Roman"/>
          <w:b/>
          <w:bCs/>
          <w:color w:val="000000"/>
          <w:sz w:val="20"/>
          <w:szCs w:val="20"/>
          <w:lang w:val="ca-ES" w:eastAsia="ca-ES"/>
        </w:rPr>
        <w:t>. Teix</w:t>
      </w:r>
      <w:r w:rsidR="007D26A9">
        <w:rPr>
          <w:rFonts w:ascii="Verdana" w:eastAsia="Times New Roman" w:hAnsi="Verdana" w:cs="Times New Roman"/>
          <w:b/>
          <w:bCs/>
          <w:color w:val="000000"/>
          <w:sz w:val="20"/>
          <w:szCs w:val="20"/>
          <w:lang w:val="ca-ES" w:eastAsia="ca-ES"/>
        </w:rPr>
        <w:t>it</w:t>
      </w:r>
      <w:r w:rsidR="00B760F8" w:rsidRPr="0081770F">
        <w:rPr>
          <w:rFonts w:ascii="Verdana" w:eastAsia="Times New Roman" w:hAnsi="Verdana" w:cs="Times New Roman"/>
          <w:b/>
          <w:bCs/>
          <w:color w:val="000000"/>
          <w:sz w:val="20"/>
          <w:szCs w:val="20"/>
          <w:lang w:val="ca-ES" w:eastAsia="ca-ES"/>
        </w:rPr>
        <w:t xml:space="preserve"> ossi</w:t>
      </w:r>
    </w:p>
    <w:p w:rsidR="00474D0C" w:rsidRPr="0081770F"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474D0C" w:rsidRPr="0081770F">
        <w:rPr>
          <w:rFonts w:ascii="Verdana" w:eastAsia="Times New Roman" w:hAnsi="Verdana" w:cs="Times New Roman"/>
          <w:iCs/>
          <w:color w:val="000000"/>
          <w:sz w:val="20"/>
          <w:szCs w:val="20"/>
          <w:lang w:val="ca-ES" w:eastAsia="ca-ES"/>
        </w:rPr>
        <w:t>Concepte, composició, característiques generals i tipus.</w:t>
      </w:r>
    </w:p>
    <w:p w:rsidR="00474D0C" w:rsidRPr="0081770F"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La matriu òssia: compo</w:t>
      </w:r>
      <w:r w:rsidR="00474D0C" w:rsidRPr="0081770F">
        <w:rPr>
          <w:rFonts w:ascii="Verdana" w:eastAsia="Times New Roman" w:hAnsi="Verdana" w:cs="Times New Roman"/>
          <w:iCs/>
          <w:color w:val="000000"/>
          <w:sz w:val="20"/>
          <w:szCs w:val="20"/>
          <w:lang w:val="ca-ES" w:eastAsia="ca-ES"/>
        </w:rPr>
        <w:t>nents orgànic i inorgànic</w:t>
      </w:r>
      <w:r w:rsidR="00242A4D" w:rsidRPr="0081770F">
        <w:rPr>
          <w:rFonts w:ascii="Verdana" w:eastAsia="Times New Roman" w:hAnsi="Verdana" w:cs="Times New Roman"/>
          <w:iCs/>
          <w:color w:val="000000"/>
          <w:sz w:val="20"/>
          <w:szCs w:val="20"/>
          <w:lang w:val="ca-ES" w:eastAsia="ca-ES"/>
        </w:rPr>
        <w:t>.</w:t>
      </w:r>
    </w:p>
    <w:p w:rsidR="001E72B8" w:rsidRDefault="00CF15D9" w:rsidP="004B4A9B">
      <w:pPr>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474D0C" w:rsidRPr="0081770F">
        <w:rPr>
          <w:rFonts w:ascii="Verdana" w:eastAsia="Times New Roman" w:hAnsi="Verdana" w:cs="Times New Roman"/>
          <w:iCs/>
          <w:color w:val="000000"/>
          <w:sz w:val="20"/>
          <w:szCs w:val="20"/>
          <w:lang w:val="ca-ES" w:eastAsia="ca-ES"/>
        </w:rPr>
        <w:t>Origen, estructura i funció de les cèl·lules del teixit ossi</w:t>
      </w:r>
      <w:r w:rsidR="00242A4D" w:rsidRPr="0081770F">
        <w:rPr>
          <w:rFonts w:ascii="Verdana" w:eastAsia="Times New Roman" w:hAnsi="Verdana" w:cs="Times New Roman"/>
          <w:iCs/>
          <w:color w:val="000000"/>
          <w:sz w:val="20"/>
          <w:szCs w:val="20"/>
          <w:lang w:val="ca-ES" w:eastAsia="ca-ES"/>
        </w:rPr>
        <w:t>.</w:t>
      </w:r>
    </w:p>
    <w:p w:rsidR="001E72B8" w:rsidRDefault="00CF15D9" w:rsidP="004B4A9B">
      <w:pPr>
        <w:spacing w:after="0" w:line="240" w:lineRule="auto"/>
        <w:jc w:val="both"/>
        <w:rPr>
          <w:rFonts w:ascii="Verdana" w:hAnsi="Verdana" w:cs="Calibri"/>
          <w:sz w:val="20"/>
          <w:szCs w:val="20"/>
          <w:lang w:val="ca-ES"/>
        </w:rPr>
      </w:pPr>
      <w:r w:rsidRPr="0081770F">
        <w:rPr>
          <w:rFonts w:ascii="Verdana" w:hAnsi="Verdana" w:cs="Calibri"/>
          <w:sz w:val="20"/>
          <w:szCs w:val="20"/>
          <w:lang w:val="ca-ES"/>
        </w:rPr>
        <w:t xml:space="preserve">- </w:t>
      </w:r>
      <w:r w:rsidR="00225728" w:rsidRPr="0081770F">
        <w:rPr>
          <w:rFonts w:ascii="Verdana" w:hAnsi="Verdana" w:cs="Calibri"/>
          <w:sz w:val="20"/>
          <w:szCs w:val="20"/>
          <w:lang w:val="ca-ES"/>
        </w:rPr>
        <w:t xml:space="preserve">Teixit ossi compacte, sistemes de Havers, conductes de Volkmann. Endosti i </w:t>
      </w:r>
    </w:p>
    <w:p w:rsidR="00225728" w:rsidRPr="0081770F" w:rsidRDefault="001E72B8" w:rsidP="004B4A9B">
      <w:pPr>
        <w:spacing w:after="0" w:line="240" w:lineRule="auto"/>
        <w:jc w:val="both"/>
        <w:rPr>
          <w:rFonts w:ascii="Verdana" w:hAnsi="Verdana" w:cs="Calibri"/>
          <w:sz w:val="20"/>
          <w:szCs w:val="20"/>
          <w:lang w:val="ca-ES"/>
        </w:rPr>
      </w:pPr>
      <w:r>
        <w:rPr>
          <w:rFonts w:ascii="Verdana" w:hAnsi="Verdana" w:cs="Calibri"/>
          <w:sz w:val="20"/>
          <w:szCs w:val="20"/>
          <w:lang w:val="ca-ES"/>
        </w:rPr>
        <w:t>p</w:t>
      </w:r>
      <w:r w:rsidR="00225728" w:rsidRPr="0081770F">
        <w:rPr>
          <w:rFonts w:ascii="Verdana" w:hAnsi="Verdana" w:cs="Calibri"/>
          <w:sz w:val="20"/>
          <w:szCs w:val="20"/>
          <w:lang w:val="ca-ES"/>
        </w:rPr>
        <w:t>eriosti.</w:t>
      </w:r>
    </w:p>
    <w:p w:rsidR="00225728" w:rsidRPr="0081770F" w:rsidRDefault="00CF15D9" w:rsidP="004B4A9B">
      <w:pPr>
        <w:spacing w:after="0" w:line="240" w:lineRule="auto"/>
        <w:jc w:val="both"/>
        <w:rPr>
          <w:rFonts w:ascii="Verdana" w:hAnsi="Verdana" w:cs="Calibri"/>
          <w:sz w:val="20"/>
          <w:szCs w:val="20"/>
          <w:lang w:val="ca-ES"/>
        </w:rPr>
      </w:pPr>
      <w:r w:rsidRPr="0081770F">
        <w:rPr>
          <w:rFonts w:ascii="Verdana" w:hAnsi="Verdana" w:cs="Calibri"/>
          <w:sz w:val="20"/>
          <w:szCs w:val="20"/>
          <w:lang w:val="ca-ES"/>
        </w:rPr>
        <w:t xml:space="preserve">- </w:t>
      </w:r>
      <w:r w:rsidR="00225728" w:rsidRPr="0081770F">
        <w:rPr>
          <w:rFonts w:ascii="Verdana" w:hAnsi="Verdana" w:cs="Calibri"/>
          <w:sz w:val="20"/>
          <w:szCs w:val="20"/>
          <w:lang w:val="ca-ES"/>
        </w:rPr>
        <w:t>Teixit ossi esponjós, característiques i  localització</w:t>
      </w:r>
      <w:r w:rsidR="00242A4D" w:rsidRPr="0081770F">
        <w:rPr>
          <w:rFonts w:ascii="Verdana" w:hAnsi="Verdana" w:cs="Calibri"/>
          <w:sz w:val="20"/>
          <w:szCs w:val="20"/>
          <w:lang w:val="ca-ES"/>
        </w:rPr>
        <w:t>.</w:t>
      </w:r>
    </w:p>
    <w:p w:rsidR="00225728" w:rsidRDefault="00CF15D9" w:rsidP="004B4A9B">
      <w:pPr>
        <w:spacing w:after="0" w:line="240" w:lineRule="auto"/>
        <w:jc w:val="both"/>
        <w:rPr>
          <w:rFonts w:ascii="Verdana" w:hAnsi="Verdana" w:cs="Calibri"/>
          <w:sz w:val="20"/>
          <w:szCs w:val="20"/>
          <w:lang w:val="ca-ES"/>
        </w:rPr>
      </w:pPr>
      <w:r w:rsidRPr="0081770F">
        <w:rPr>
          <w:rFonts w:ascii="Verdana" w:hAnsi="Verdana" w:cs="Calibri"/>
          <w:sz w:val="20"/>
          <w:szCs w:val="20"/>
          <w:lang w:val="ca-ES"/>
        </w:rPr>
        <w:t xml:space="preserve">- </w:t>
      </w:r>
      <w:r w:rsidR="00225728" w:rsidRPr="0081770F">
        <w:rPr>
          <w:rFonts w:ascii="Verdana" w:hAnsi="Verdana" w:cs="Calibri"/>
          <w:sz w:val="20"/>
          <w:szCs w:val="20"/>
          <w:lang w:val="ca-ES"/>
        </w:rPr>
        <w:t>Osteogènesi i remodelatge ossi.</w:t>
      </w:r>
    </w:p>
    <w:p w:rsidR="004B4A9B" w:rsidRPr="0081770F" w:rsidRDefault="004B4A9B" w:rsidP="004B4A9B">
      <w:pPr>
        <w:spacing w:after="0" w:line="240" w:lineRule="auto"/>
        <w:jc w:val="both"/>
        <w:rPr>
          <w:rFonts w:ascii="Verdana" w:hAnsi="Verdana" w:cs="Calibri"/>
          <w:sz w:val="20"/>
          <w:szCs w:val="20"/>
          <w:lang w:val="ca-ES"/>
        </w:rPr>
      </w:pPr>
    </w:p>
    <w:p w:rsidR="00922ED9" w:rsidRPr="0081770F" w:rsidRDefault="00922ED9"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r>
        <w:rPr>
          <w:rFonts w:ascii="Verdana" w:eastAsia="Times New Roman" w:hAnsi="Verdana" w:cs="Times New Roman"/>
          <w:b/>
          <w:bCs/>
          <w:color w:val="000000"/>
          <w:sz w:val="20"/>
          <w:szCs w:val="20"/>
          <w:lang w:val="ca-ES" w:eastAsia="ca-ES"/>
        </w:rPr>
        <w:t>7</w:t>
      </w:r>
      <w:r w:rsidRPr="0081770F">
        <w:rPr>
          <w:rFonts w:ascii="Verdana" w:eastAsia="Times New Roman" w:hAnsi="Verdana" w:cs="Times New Roman"/>
          <w:b/>
          <w:bCs/>
          <w:color w:val="000000"/>
          <w:sz w:val="20"/>
          <w:szCs w:val="20"/>
          <w:lang w:val="ca-ES" w:eastAsia="ca-ES"/>
        </w:rPr>
        <w:t>. La sang</w:t>
      </w:r>
    </w:p>
    <w:p w:rsidR="00922ED9" w:rsidRPr="0081770F" w:rsidRDefault="00922ED9" w:rsidP="004B4A9B">
      <w:pPr>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Concepte de teixit sanguini i composició. Concepte i composició de sèrum i plasma.</w:t>
      </w:r>
      <w:r w:rsidRPr="0081770F">
        <w:rPr>
          <w:rFonts w:ascii="Verdana" w:eastAsia="Times New Roman" w:hAnsi="Verdana" w:cs="Times New Roman"/>
          <w:iCs/>
          <w:color w:val="000000"/>
          <w:sz w:val="20"/>
          <w:szCs w:val="20"/>
          <w:lang w:val="ca-ES" w:eastAsia="ca-ES"/>
        </w:rPr>
        <w:br/>
        <w:t>-  Elements formes de la sang: Eritròcits, plaquetes i leucòcits: característiques generals i origen (l’hematopoesi).</w:t>
      </w:r>
    </w:p>
    <w:p w:rsidR="00CF15D9" w:rsidRPr="0081770F" w:rsidRDefault="00CF15D9" w:rsidP="004B4A9B">
      <w:pPr>
        <w:spacing w:after="0" w:line="240" w:lineRule="auto"/>
        <w:jc w:val="both"/>
        <w:rPr>
          <w:rFonts w:ascii="Verdana" w:hAnsi="Verdana" w:cs="Calibri"/>
          <w:sz w:val="20"/>
          <w:szCs w:val="20"/>
          <w:lang w:val="ca-ES"/>
        </w:rPr>
      </w:pPr>
    </w:p>
    <w:p w:rsidR="00B760F8" w:rsidRPr="0081770F" w:rsidRDefault="00B760F8"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r w:rsidRPr="0081770F">
        <w:rPr>
          <w:rFonts w:ascii="Verdana" w:eastAsia="Times New Roman" w:hAnsi="Verdana" w:cs="Times New Roman"/>
          <w:b/>
          <w:bCs/>
          <w:color w:val="000000"/>
          <w:sz w:val="20"/>
          <w:szCs w:val="20"/>
          <w:lang w:val="ca-ES" w:eastAsia="ca-ES"/>
        </w:rPr>
        <w:t>8. Teixit muscular</w:t>
      </w:r>
    </w:p>
    <w:p w:rsidR="00C450EB" w:rsidRPr="0081770F" w:rsidRDefault="00C450EB"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r w:rsidRPr="0081770F">
        <w:rPr>
          <w:rFonts w:ascii="Verdana" w:hAnsi="Verdana" w:cs="Calibri"/>
          <w:sz w:val="20"/>
          <w:szCs w:val="20"/>
          <w:lang w:val="ca-ES"/>
        </w:rPr>
        <w:t>Característiques i tipus de teixit muscular</w:t>
      </w:r>
      <w:r w:rsidR="00242A4D" w:rsidRPr="0081770F">
        <w:rPr>
          <w:rFonts w:ascii="Verdana" w:hAnsi="Verdana" w:cs="Calibri"/>
          <w:sz w:val="20"/>
          <w:szCs w:val="20"/>
          <w:lang w:val="ca-ES"/>
        </w:rPr>
        <w:t>.</w:t>
      </w:r>
    </w:p>
    <w:p w:rsidR="00C450EB" w:rsidRPr="0081770F"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C450EB" w:rsidRPr="0081770F">
        <w:rPr>
          <w:rFonts w:ascii="Verdana" w:eastAsia="Times New Roman" w:hAnsi="Verdana" w:cs="Times New Roman"/>
          <w:iCs/>
          <w:color w:val="000000"/>
          <w:sz w:val="20"/>
          <w:szCs w:val="20"/>
          <w:lang w:val="ca-ES" w:eastAsia="ca-ES"/>
        </w:rPr>
        <w:t>Fibres musculars llises</w:t>
      </w:r>
      <w:r w:rsidR="00B760F8" w:rsidRPr="0081770F">
        <w:rPr>
          <w:rFonts w:ascii="Verdana" w:eastAsia="Times New Roman" w:hAnsi="Verdana" w:cs="Times New Roman"/>
          <w:iCs/>
          <w:color w:val="000000"/>
          <w:sz w:val="20"/>
          <w:szCs w:val="20"/>
          <w:lang w:val="ca-ES" w:eastAsia="ca-ES"/>
        </w:rPr>
        <w:t xml:space="preserve">: </w:t>
      </w:r>
      <w:r w:rsidR="00C450EB" w:rsidRPr="0081770F">
        <w:rPr>
          <w:rFonts w:ascii="Verdana" w:eastAsia="Times New Roman" w:hAnsi="Verdana" w:cs="Times New Roman"/>
          <w:iCs/>
          <w:color w:val="000000"/>
          <w:sz w:val="20"/>
          <w:szCs w:val="20"/>
          <w:lang w:val="ca-ES" w:eastAsia="ca-ES"/>
        </w:rPr>
        <w:t xml:space="preserve">característiques generals, </w:t>
      </w:r>
      <w:r w:rsidR="00B760F8" w:rsidRPr="0081770F">
        <w:rPr>
          <w:rFonts w:ascii="Verdana" w:eastAsia="Times New Roman" w:hAnsi="Verdana" w:cs="Times New Roman"/>
          <w:iCs/>
          <w:color w:val="000000"/>
          <w:sz w:val="20"/>
          <w:szCs w:val="20"/>
          <w:lang w:val="ca-ES" w:eastAsia="ca-ES"/>
        </w:rPr>
        <w:t>estructura</w:t>
      </w:r>
      <w:r w:rsidR="00C450EB" w:rsidRPr="0081770F">
        <w:rPr>
          <w:rFonts w:ascii="Verdana" w:eastAsia="Times New Roman" w:hAnsi="Verdana" w:cs="Times New Roman"/>
          <w:iCs/>
          <w:color w:val="000000"/>
          <w:sz w:val="20"/>
          <w:szCs w:val="20"/>
          <w:lang w:val="ca-ES" w:eastAsia="ca-ES"/>
        </w:rPr>
        <w:t>, distribució i funció</w:t>
      </w:r>
      <w:r w:rsidR="00B760F8" w:rsidRPr="0081770F">
        <w:rPr>
          <w:rFonts w:ascii="Verdana" w:eastAsia="Times New Roman" w:hAnsi="Verdana" w:cs="Times New Roman"/>
          <w:iCs/>
          <w:color w:val="000000"/>
          <w:sz w:val="20"/>
          <w:szCs w:val="20"/>
          <w:lang w:val="ca-ES" w:eastAsia="ca-ES"/>
        </w:rPr>
        <w:br/>
      </w:r>
      <w:r w:rsidRPr="0081770F">
        <w:rPr>
          <w:rFonts w:ascii="Verdana" w:eastAsia="Times New Roman" w:hAnsi="Verdana" w:cs="Times New Roman"/>
          <w:iCs/>
          <w:color w:val="000000"/>
          <w:sz w:val="20"/>
          <w:szCs w:val="20"/>
          <w:lang w:val="ca-ES" w:eastAsia="ca-ES"/>
        </w:rPr>
        <w:t>-</w:t>
      </w:r>
      <w:r w:rsidR="00B760F8" w:rsidRPr="0081770F">
        <w:rPr>
          <w:rFonts w:ascii="Verdana" w:eastAsia="Times New Roman" w:hAnsi="Verdana" w:cs="Times New Roman"/>
          <w:iCs/>
          <w:color w:val="000000"/>
          <w:sz w:val="20"/>
          <w:szCs w:val="20"/>
          <w:lang w:val="ca-ES" w:eastAsia="ca-ES"/>
        </w:rPr>
        <w:t xml:space="preserve"> </w:t>
      </w:r>
      <w:r w:rsidR="00C450EB" w:rsidRPr="0081770F">
        <w:rPr>
          <w:rFonts w:ascii="Verdana" w:eastAsia="Times New Roman" w:hAnsi="Verdana" w:cs="Times New Roman"/>
          <w:iCs/>
          <w:color w:val="000000"/>
          <w:sz w:val="20"/>
          <w:szCs w:val="20"/>
          <w:lang w:val="ca-ES" w:eastAsia="ca-ES"/>
        </w:rPr>
        <w:t>Fibres musculars estriades</w:t>
      </w:r>
      <w:r w:rsidR="00B760F8" w:rsidRPr="0081770F">
        <w:rPr>
          <w:rFonts w:ascii="Verdana" w:eastAsia="Times New Roman" w:hAnsi="Verdana" w:cs="Times New Roman"/>
          <w:iCs/>
          <w:color w:val="000000"/>
          <w:sz w:val="20"/>
          <w:szCs w:val="20"/>
          <w:lang w:val="ca-ES" w:eastAsia="ca-ES"/>
        </w:rPr>
        <w:t xml:space="preserve">: </w:t>
      </w:r>
    </w:p>
    <w:p w:rsidR="00B760F8" w:rsidRPr="0081770F"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ab/>
      </w:r>
      <w:r w:rsidR="00C450EB" w:rsidRPr="0081770F">
        <w:rPr>
          <w:rFonts w:ascii="Verdana" w:eastAsia="Times New Roman" w:hAnsi="Verdana" w:cs="Times New Roman"/>
          <w:iCs/>
          <w:color w:val="000000"/>
          <w:sz w:val="20"/>
          <w:szCs w:val="20"/>
          <w:lang w:val="ca-ES" w:eastAsia="ca-ES"/>
        </w:rPr>
        <w:t xml:space="preserve">- </w:t>
      </w:r>
      <w:r w:rsidRPr="0081770F">
        <w:rPr>
          <w:rFonts w:ascii="Verdana" w:eastAsia="Times New Roman" w:hAnsi="Verdana" w:cs="Times New Roman"/>
          <w:iCs/>
          <w:color w:val="000000"/>
          <w:sz w:val="20"/>
          <w:szCs w:val="20"/>
          <w:lang w:val="ca-ES" w:eastAsia="ca-ES"/>
        </w:rPr>
        <w:t>E</w:t>
      </w:r>
      <w:r w:rsidR="00B760F8" w:rsidRPr="0081770F">
        <w:rPr>
          <w:rFonts w:ascii="Verdana" w:eastAsia="Times New Roman" w:hAnsi="Verdana" w:cs="Times New Roman"/>
          <w:iCs/>
          <w:color w:val="000000"/>
          <w:sz w:val="20"/>
          <w:szCs w:val="20"/>
          <w:lang w:val="ca-ES" w:eastAsia="ca-ES"/>
        </w:rPr>
        <w:t xml:space="preserve">structura de la fibra muscular esquelètica: miofibril·les (composició i organització). Concepte de sarcòmer. </w:t>
      </w:r>
      <w:r w:rsidR="00C450EB" w:rsidRPr="0081770F">
        <w:rPr>
          <w:rFonts w:ascii="Verdana" w:eastAsia="Times New Roman" w:hAnsi="Verdana" w:cs="Times New Roman"/>
          <w:iCs/>
          <w:color w:val="000000"/>
          <w:sz w:val="20"/>
          <w:szCs w:val="20"/>
          <w:lang w:val="ca-ES" w:eastAsia="ca-ES"/>
        </w:rPr>
        <w:t>La placa motora. La contracció muscular.</w:t>
      </w:r>
      <w:r w:rsidR="00B760F8" w:rsidRPr="0081770F">
        <w:rPr>
          <w:rFonts w:ascii="Verdana" w:eastAsia="Times New Roman" w:hAnsi="Verdana" w:cs="Times New Roman"/>
          <w:iCs/>
          <w:color w:val="000000"/>
          <w:sz w:val="20"/>
          <w:szCs w:val="20"/>
          <w:lang w:val="ca-ES" w:eastAsia="ca-ES"/>
        </w:rPr>
        <w:br/>
      </w:r>
      <w:r w:rsidRPr="0081770F">
        <w:rPr>
          <w:rFonts w:ascii="Verdana" w:eastAsia="Times New Roman" w:hAnsi="Verdana" w:cs="Times New Roman"/>
          <w:iCs/>
          <w:color w:val="000000"/>
          <w:sz w:val="20"/>
          <w:szCs w:val="20"/>
          <w:lang w:val="ca-ES" w:eastAsia="ca-ES"/>
        </w:rPr>
        <w:tab/>
      </w:r>
      <w:r w:rsidR="00C450EB" w:rsidRPr="0081770F">
        <w:rPr>
          <w:rFonts w:ascii="Verdana" w:eastAsia="Times New Roman" w:hAnsi="Verdana" w:cs="Times New Roman"/>
          <w:iCs/>
          <w:color w:val="000000"/>
          <w:sz w:val="20"/>
          <w:szCs w:val="20"/>
          <w:lang w:val="ca-ES" w:eastAsia="ca-ES"/>
        </w:rPr>
        <w:t xml:space="preserve">- </w:t>
      </w:r>
      <w:r w:rsidRPr="0081770F">
        <w:rPr>
          <w:rFonts w:ascii="Verdana" w:eastAsia="Times New Roman" w:hAnsi="Verdana" w:cs="Times New Roman"/>
          <w:iCs/>
          <w:color w:val="000000"/>
          <w:sz w:val="20"/>
          <w:szCs w:val="20"/>
          <w:lang w:val="ca-ES" w:eastAsia="ca-ES"/>
        </w:rPr>
        <w:t>E</w:t>
      </w:r>
      <w:r w:rsidR="00C450EB" w:rsidRPr="0081770F">
        <w:rPr>
          <w:rFonts w:ascii="Verdana" w:eastAsia="Times New Roman" w:hAnsi="Verdana" w:cs="Times New Roman"/>
          <w:iCs/>
          <w:color w:val="000000"/>
          <w:sz w:val="20"/>
          <w:szCs w:val="20"/>
          <w:lang w:val="ca-ES" w:eastAsia="ca-ES"/>
        </w:rPr>
        <w:t>structura de la fibra muscular cardíaca: els discs intercalars</w:t>
      </w:r>
      <w:r w:rsidR="00242A4D" w:rsidRPr="0081770F">
        <w:rPr>
          <w:rFonts w:ascii="Verdana" w:eastAsia="Times New Roman" w:hAnsi="Verdana" w:cs="Times New Roman"/>
          <w:iCs/>
          <w:color w:val="000000"/>
          <w:sz w:val="20"/>
          <w:szCs w:val="20"/>
          <w:lang w:val="ca-ES" w:eastAsia="ca-ES"/>
        </w:rPr>
        <w:t>.</w:t>
      </w:r>
    </w:p>
    <w:p w:rsidR="00CF15D9" w:rsidRPr="0081770F" w:rsidRDefault="00CF15D9" w:rsidP="004B4A9B">
      <w:pPr>
        <w:shd w:val="clear" w:color="auto" w:fill="FFFFFF"/>
        <w:spacing w:after="0" w:line="240" w:lineRule="auto"/>
        <w:jc w:val="both"/>
        <w:rPr>
          <w:rFonts w:ascii="Verdana" w:eastAsia="Times New Roman" w:hAnsi="Verdana" w:cs="Times New Roman"/>
          <w:color w:val="000000"/>
          <w:sz w:val="20"/>
          <w:szCs w:val="20"/>
          <w:lang w:val="ca-ES" w:eastAsia="ca-ES"/>
        </w:rPr>
      </w:pPr>
    </w:p>
    <w:p w:rsidR="00B760F8" w:rsidRPr="0081770F" w:rsidRDefault="00B760F8"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r w:rsidRPr="0081770F">
        <w:rPr>
          <w:rFonts w:ascii="Verdana" w:eastAsia="Times New Roman" w:hAnsi="Verdana" w:cs="Times New Roman"/>
          <w:b/>
          <w:bCs/>
          <w:color w:val="000000"/>
          <w:sz w:val="20"/>
          <w:szCs w:val="20"/>
          <w:lang w:val="ca-ES" w:eastAsia="ca-ES"/>
        </w:rPr>
        <w:t>9. Teixit nerviós</w:t>
      </w:r>
    </w:p>
    <w:p w:rsidR="00AD66D8" w:rsidRPr="0081770F"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El teixit nerviós. Característiques generals</w:t>
      </w:r>
      <w:r w:rsidR="00242A4D" w:rsidRPr="0081770F">
        <w:rPr>
          <w:rFonts w:ascii="Verdana" w:eastAsia="Times New Roman" w:hAnsi="Verdana" w:cs="Times New Roman"/>
          <w:iCs/>
          <w:color w:val="000000"/>
          <w:sz w:val="20"/>
          <w:szCs w:val="20"/>
          <w:lang w:val="ca-ES" w:eastAsia="ca-ES"/>
        </w:rPr>
        <w:t>.</w:t>
      </w:r>
    </w:p>
    <w:p w:rsidR="004B4A9B" w:rsidRDefault="00CF15D9" w:rsidP="004B4A9B">
      <w:pPr>
        <w:shd w:val="clear" w:color="auto" w:fill="FFFFFF"/>
        <w:spacing w:after="0" w:line="240" w:lineRule="auto"/>
        <w:jc w:val="both"/>
        <w:rPr>
          <w:rFonts w:ascii="Verdana" w:hAnsi="Verdana" w:cs="Calibri"/>
          <w:sz w:val="20"/>
          <w:szCs w:val="20"/>
          <w:lang w:val="ca-ES"/>
        </w:rPr>
      </w:pPr>
      <w:r w:rsidRPr="0081770F">
        <w:rPr>
          <w:rFonts w:ascii="Verdana" w:hAnsi="Verdana" w:cs="Calibri"/>
          <w:sz w:val="20"/>
          <w:szCs w:val="20"/>
          <w:lang w:val="ca-ES"/>
        </w:rPr>
        <w:t xml:space="preserve">- </w:t>
      </w:r>
      <w:r w:rsidR="00AD66D8" w:rsidRPr="0081770F">
        <w:rPr>
          <w:rFonts w:ascii="Verdana" w:hAnsi="Verdana" w:cs="Calibri"/>
          <w:sz w:val="20"/>
          <w:szCs w:val="20"/>
          <w:lang w:val="ca-ES"/>
        </w:rPr>
        <w:t>Organització del sistema nerviós: sistema nerviós central i perifèric</w:t>
      </w:r>
      <w:r w:rsidRPr="0081770F">
        <w:rPr>
          <w:rFonts w:ascii="Verdana" w:hAnsi="Verdana" w:cs="Calibri"/>
          <w:sz w:val="20"/>
          <w:szCs w:val="20"/>
          <w:lang w:val="ca-ES"/>
        </w:rPr>
        <w:t xml:space="preserve">. </w:t>
      </w:r>
      <w:r w:rsidR="00AD66D8" w:rsidRPr="0081770F">
        <w:rPr>
          <w:rFonts w:ascii="Verdana" w:hAnsi="Verdana" w:cs="Calibri"/>
          <w:sz w:val="20"/>
          <w:szCs w:val="20"/>
          <w:lang w:val="ca-ES"/>
        </w:rPr>
        <w:t>Substància blanca, substància gris</w:t>
      </w:r>
      <w:r w:rsidR="00242A4D" w:rsidRPr="0081770F">
        <w:rPr>
          <w:rFonts w:ascii="Verdana" w:hAnsi="Verdana" w:cs="Calibri"/>
          <w:sz w:val="20"/>
          <w:szCs w:val="20"/>
          <w:lang w:val="ca-ES"/>
        </w:rPr>
        <w:t>.</w:t>
      </w:r>
    </w:p>
    <w:p w:rsidR="004B4A9B"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Tipus de cèl·lules del teixit nerviós</w:t>
      </w:r>
      <w:r w:rsidR="00242A4D" w:rsidRPr="0081770F">
        <w:rPr>
          <w:rFonts w:ascii="Verdana" w:eastAsia="Times New Roman" w:hAnsi="Verdana" w:cs="Times New Roman"/>
          <w:iCs/>
          <w:color w:val="000000"/>
          <w:sz w:val="20"/>
          <w:szCs w:val="20"/>
          <w:lang w:val="ca-ES" w:eastAsia="ca-ES"/>
        </w:rPr>
        <w:t>:</w:t>
      </w:r>
    </w:p>
    <w:p w:rsidR="004B4A9B"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ab/>
        <w:t xml:space="preserve">- </w:t>
      </w:r>
      <w:r w:rsidR="00B760F8" w:rsidRPr="0081770F">
        <w:rPr>
          <w:rFonts w:ascii="Verdana" w:eastAsia="Times New Roman" w:hAnsi="Verdana" w:cs="Times New Roman"/>
          <w:iCs/>
          <w:color w:val="000000"/>
          <w:sz w:val="20"/>
          <w:szCs w:val="20"/>
          <w:lang w:val="ca-ES" w:eastAsia="ca-ES"/>
        </w:rPr>
        <w:t xml:space="preserve"> Neurones: estructura cel·lular i tipus de neurones. Cos cel·lular, dendrites i axons. La sinapsi</w:t>
      </w:r>
      <w:r w:rsidR="00242A4D" w:rsidRPr="0081770F">
        <w:rPr>
          <w:rFonts w:ascii="Verdana" w:eastAsia="Times New Roman" w:hAnsi="Verdana" w:cs="Times New Roman"/>
          <w:iCs/>
          <w:color w:val="000000"/>
          <w:sz w:val="20"/>
          <w:szCs w:val="20"/>
          <w:lang w:val="ca-ES" w:eastAsia="ca-ES"/>
        </w:rPr>
        <w:t>.</w:t>
      </w:r>
    </w:p>
    <w:p w:rsidR="00B760F8" w:rsidRPr="0081770F"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ab/>
        <w:t xml:space="preserve">- </w:t>
      </w:r>
      <w:r w:rsidR="00B760F8" w:rsidRPr="0081770F">
        <w:rPr>
          <w:rFonts w:ascii="Verdana" w:eastAsia="Times New Roman" w:hAnsi="Verdana" w:cs="Times New Roman"/>
          <w:iCs/>
          <w:color w:val="000000"/>
          <w:sz w:val="20"/>
          <w:szCs w:val="20"/>
          <w:lang w:val="ca-ES" w:eastAsia="ca-ES"/>
        </w:rPr>
        <w:t>Cèl·lules glials al sistema nerviós central i perifèric. Tipus i funció</w:t>
      </w:r>
      <w:r w:rsidR="00242A4D" w:rsidRPr="0081770F">
        <w:rPr>
          <w:rFonts w:ascii="Verdana" w:eastAsia="Times New Roman" w:hAnsi="Verdana" w:cs="Times New Roman"/>
          <w:iCs/>
          <w:color w:val="000000"/>
          <w:sz w:val="20"/>
          <w:szCs w:val="20"/>
          <w:lang w:val="ca-ES" w:eastAsia="ca-ES"/>
        </w:rPr>
        <w:t>.</w:t>
      </w:r>
    </w:p>
    <w:p w:rsidR="00242A4D" w:rsidRPr="0081770F" w:rsidRDefault="00242A4D" w:rsidP="004B4A9B">
      <w:pPr>
        <w:shd w:val="clear" w:color="auto" w:fill="FFFFFF"/>
        <w:spacing w:after="0" w:line="240" w:lineRule="auto"/>
        <w:jc w:val="both"/>
        <w:rPr>
          <w:rFonts w:ascii="Verdana" w:eastAsia="Times New Roman" w:hAnsi="Verdana" w:cs="Times New Roman"/>
          <w:color w:val="000000"/>
          <w:sz w:val="20"/>
          <w:szCs w:val="20"/>
          <w:lang w:val="ca-ES" w:eastAsia="ca-ES"/>
        </w:rPr>
      </w:pPr>
    </w:p>
    <w:p w:rsidR="00B760F8" w:rsidRPr="0081770F" w:rsidRDefault="00B760F8"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r w:rsidRPr="0081770F">
        <w:rPr>
          <w:rFonts w:ascii="Verdana" w:eastAsia="Times New Roman" w:hAnsi="Verdana" w:cs="Times New Roman"/>
          <w:b/>
          <w:bCs/>
          <w:color w:val="000000"/>
          <w:sz w:val="20"/>
          <w:szCs w:val="20"/>
          <w:lang w:val="ca-ES" w:eastAsia="ca-ES"/>
        </w:rPr>
        <w:t>10. Sistema cardiocirculatori</w:t>
      </w:r>
    </w:p>
    <w:p w:rsidR="00B760F8" w:rsidRPr="0081770F"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 xml:space="preserve"> Els vasos sanguinis: estructura general i tipus (artèries, venes i capil·lars)</w:t>
      </w:r>
      <w:r w:rsidR="00242A4D" w:rsidRPr="0081770F">
        <w:rPr>
          <w:rFonts w:ascii="Verdana" w:eastAsia="Times New Roman" w:hAnsi="Verdana" w:cs="Times New Roman"/>
          <w:iCs/>
          <w:color w:val="000000"/>
          <w:sz w:val="20"/>
          <w:szCs w:val="20"/>
          <w:lang w:val="ca-ES" w:eastAsia="ca-ES"/>
        </w:rPr>
        <w:t>.</w:t>
      </w:r>
    </w:p>
    <w:p w:rsidR="00CF15D9" w:rsidRPr="0081770F" w:rsidRDefault="00CF15D9" w:rsidP="004B4A9B">
      <w:pPr>
        <w:shd w:val="clear" w:color="auto" w:fill="FFFFFF"/>
        <w:spacing w:after="0" w:line="240" w:lineRule="auto"/>
        <w:jc w:val="both"/>
        <w:rPr>
          <w:rFonts w:ascii="Verdana" w:eastAsia="Times New Roman" w:hAnsi="Verdana" w:cs="Times New Roman"/>
          <w:color w:val="000000"/>
          <w:sz w:val="20"/>
          <w:szCs w:val="20"/>
          <w:lang w:val="ca-ES" w:eastAsia="ca-ES"/>
        </w:rPr>
      </w:pPr>
    </w:p>
    <w:p w:rsidR="00B760F8" w:rsidRPr="0081770F" w:rsidRDefault="00B760F8"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r w:rsidRPr="0081770F">
        <w:rPr>
          <w:rFonts w:ascii="Verdana" w:eastAsia="Times New Roman" w:hAnsi="Verdana" w:cs="Times New Roman"/>
          <w:b/>
          <w:bCs/>
          <w:color w:val="000000"/>
          <w:sz w:val="20"/>
          <w:szCs w:val="20"/>
          <w:lang w:val="ca-ES" w:eastAsia="ca-ES"/>
        </w:rPr>
        <w:t>11. Sistema immunitari</w:t>
      </w:r>
    </w:p>
    <w:p w:rsidR="004B4A9B"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El teixit limfoide: concepte, tipus i distribució</w:t>
      </w:r>
      <w:r w:rsidR="00242A4D" w:rsidRPr="0081770F">
        <w:rPr>
          <w:rFonts w:ascii="Verdana" w:eastAsia="Times New Roman" w:hAnsi="Verdana" w:cs="Times New Roman"/>
          <w:iCs/>
          <w:color w:val="000000"/>
          <w:sz w:val="20"/>
          <w:szCs w:val="20"/>
          <w:lang w:val="ca-ES" w:eastAsia="ca-ES"/>
        </w:rPr>
        <w:t>.</w:t>
      </w: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El timus. Estructura i funció</w:t>
      </w:r>
      <w:r w:rsidR="00242A4D" w:rsidRPr="0081770F">
        <w:rPr>
          <w:rFonts w:ascii="Verdana" w:eastAsia="Times New Roman" w:hAnsi="Verdana" w:cs="Times New Roman"/>
          <w:iCs/>
          <w:color w:val="000000"/>
          <w:sz w:val="20"/>
          <w:szCs w:val="20"/>
          <w:lang w:val="ca-ES" w:eastAsia="ca-ES"/>
        </w:rPr>
        <w:t>.</w:t>
      </w:r>
    </w:p>
    <w:p w:rsidR="004B4A9B"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Els ganglis limfàtics: distribució, estructura</w:t>
      </w:r>
      <w:r w:rsidRPr="0081770F">
        <w:rPr>
          <w:rFonts w:ascii="Verdana" w:eastAsia="Times New Roman" w:hAnsi="Verdana" w:cs="Times New Roman"/>
          <w:iCs/>
          <w:color w:val="000000"/>
          <w:sz w:val="20"/>
          <w:szCs w:val="20"/>
          <w:lang w:val="ca-ES" w:eastAsia="ca-ES"/>
        </w:rPr>
        <w:t xml:space="preserve"> i funció</w:t>
      </w:r>
      <w:r w:rsidR="00242A4D" w:rsidRPr="0081770F">
        <w:rPr>
          <w:rFonts w:ascii="Verdana" w:eastAsia="Times New Roman" w:hAnsi="Verdana" w:cs="Times New Roman"/>
          <w:iCs/>
          <w:color w:val="000000"/>
          <w:sz w:val="20"/>
          <w:szCs w:val="20"/>
          <w:lang w:val="ca-ES" w:eastAsia="ca-ES"/>
        </w:rPr>
        <w:t>.</w:t>
      </w:r>
    </w:p>
    <w:p w:rsidR="00B760F8" w:rsidRPr="0081770F"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 xml:space="preserve">La melsa. Estructura i </w:t>
      </w:r>
      <w:r w:rsidR="00242A4D" w:rsidRPr="0081770F">
        <w:rPr>
          <w:rFonts w:ascii="Verdana" w:eastAsia="Times New Roman" w:hAnsi="Verdana" w:cs="Times New Roman"/>
          <w:iCs/>
          <w:color w:val="000000"/>
          <w:sz w:val="20"/>
          <w:szCs w:val="20"/>
          <w:lang w:val="ca-ES" w:eastAsia="ca-ES"/>
        </w:rPr>
        <w:t>funció.</w:t>
      </w:r>
    </w:p>
    <w:p w:rsidR="00CF15D9" w:rsidRPr="0081770F" w:rsidRDefault="00CF15D9" w:rsidP="004B4A9B">
      <w:pPr>
        <w:shd w:val="clear" w:color="auto" w:fill="FFFFFF"/>
        <w:spacing w:after="0" w:line="240" w:lineRule="auto"/>
        <w:jc w:val="both"/>
        <w:rPr>
          <w:rFonts w:ascii="Verdana" w:eastAsia="Times New Roman" w:hAnsi="Verdana" w:cs="Times New Roman"/>
          <w:color w:val="000000"/>
          <w:sz w:val="20"/>
          <w:szCs w:val="20"/>
          <w:lang w:val="ca-ES" w:eastAsia="ca-ES"/>
        </w:rPr>
      </w:pPr>
    </w:p>
    <w:p w:rsidR="00B760F8" w:rsidRPr="0081770F" w:rsidRDefault="00B760F8"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r w:rsidRPr="0081770F">
        <w:rPr>
          <w:rFonts w:ascii="Verdana" w:eastAsia="Times New Roman" w:hAnsi="Verdana" w:cs="Times New Roman"/>
          <w:b/>
          <w:bCs/>
          <w:color w:val="000000"/>
          <w:sz w:val="20"/>
          <w:szCs w:val="20"/>
          <w:lang w:val="ca-ES" w:eastAsia="ca-ES"/>
        </w:rPr>
        <w:t>12. La pell</w:t>
      </w:r>
    </w:p>
    <w:p w:rsidR="00242A4D" w:rsidRPr="0081770F" w:rsidRDefault="00242A4D"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 xml:space="preserve"> Estructura general de la pell. </w:t>
      </w:r>
    </w:p>
    <w:p w:rsidR="00AD66D8" w:rsidRPr="0081770F" w:rsidRDefault="00242A4D"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 xml:space="preserve">L’epidermis: capes i elements cel·lulars. </w:t>
      </w:r>
    </w:p>
    <w:p w:rsidR="00242A4D" w:rsidRPr="0081770F" w:rsidRDefault="00242A4D"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p>
    <w:p w:rsidR="00B760F8" w:rsidRPr="0081770F" w:rsidRDefault="00242A4D"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r w:rsidRPr="0081770F">
        <w:rPr>
          <w:rFonts w:ascii="Verdana" w:eastAsia="Times New Roman" w:hAnsi="Verdana" w:cs="Times New Roman"/>
          <w:b/>
          <w:bCs/>
          <w:color w:val="000000"/>
          <w:sz w:val="20"/>
          <w:szCs w:val="20"/>
          <w:lang w:val="ca-ES" w:eastAsia="ca-ES"/>
        </w:rPr>
        <w:t>13</w:t>
      </w:r>
      <w:r w:rsidR="00B760F8" w:rsidRPr="0081770F">
        <w:rPr>
          <w:rFonts w:ascii="Verdana" w:eastAsia="Times New Roman" w:hAnsi="Verdana" w:cs="Times New Roman"/>
          <w:b/>
          <w:bCs/>
          <w:color w:val="000000"/>
          <w:sz w:val="20"/>
          <w:szCs w:val="20"/>
          <w:lang w:val="ca-ES" w:eastAsia="ca-ES"/>
        </w:rPr>
        <w:t xml:space="preserve">. </w:t>
      </w:r>
      <w:r w:rsidR="00AD66D8" w:rsidRPr="0081770F">
        <w:rPr>
          <w:rFonts w:ascii="Verdana" w:eastAsia="Times New Roman" w:hAnsi="Verdana" w:cs="Times New Roman"/>
          <w:b/>
          <w:bCs/>
          <w:color w:val="000000"/>
          <w:sz w:val="20"/>
          <w:szCs w:val="20"/>
          <w:lang w:val="ca-ES" w:eastAsia="ca-ES"/>
        </w:rPr>
        <w:t>Aparell respiratori</w:t>
      </w:r>
    </w:p>
    <w:p w:rsidR="004B4A9B" w:rsidRDefault="00242A4D"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Estructura general de les vies respiratòries i els pulmons</w:t>
      </w:r>
      <w:r w:rsidR="004B4A9B">
        <w:rPr>
          <w:rFonts w:ascii="Verdana" w:eastAsia="Times New Roman" w:hAnsi="Verdana" w:cs="Times New Roman"/>
          <w:iCs/>
          <w:color w:val="000000"/>
          <w:sz w:val="20"/>
          <w:szCs w:val="20"/>
          <w:lang w:val="ca-ES" w:eastAsia="ca-ES"/>
        </w:rPr>
        <w:t>.</w:t>
      </w:r>
    </w:p>
    <w:p w:rsidR="004B4A9B" w:rsidRDefault="00242A4D"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La tràquea i els bronquis principals</w:t>
      </w:r>
      <w:r w:rsidR="004B4A9B">
        <w:rPr>
          <w:rFonts w:ascii="Verdana" w:eastAsia="Times New Roman" w:hAnsi="Verdana" w:cs="Times New Roman"/>
          <w:iCs/>
          <w:color w:val="000000"/>
          <w:sz w:val="20"/>
          <w:szCs w:val="20"/>
          <w:lang w:val="ca-ES" w:eastAsia="ca-ES"/>
        </w:rPr>
        <w:t>.</w:t>
      </w:r>
    </w:p>
    <w:p w:rsidR="004B4A9B" w:rsidRDefault="00242A4D"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 xml:space="preserve"> Vies respiratòries intrapulmonars</w:t>
      </w:r>
      <w:r w:rsidR="00AD66D8" w:rsidRPr="0081770F">
        <w:rPr>
          <w:rFonts w:ascii="Verdana" w:eastAsia="Times New Roman" w:hAnsi="Verdana" w:cs="Times New Roman"/>
          <w:iCs/>
          <w:color w:val="000000"/>
          <w:sz w:val="20"/>
          <w:szCs w:val="20"/>
          <w:lang w:val="ca-ES" w:eastAsia="ca-ES"/>
        </w:rPr>
        <w:t>:</w:t>
      </w:r>
      <w:r w:rsidR="00B760F8" w:rsidRPr="0081770F">
        <w:rPr>
          <w:rFonts w:ascii="Verdana" w:eastAsia="Times New Roman" w:hAnsi="Verdana" w:cs="Times New Roman"/>
          <w:iCs/>
          <w:color w:val="000000"/>
          <w:sz w:val="20"/>
          <w:szCs w:val="20"/>
          <w:lang w:val="ca-ES" w:eastAsia="ca-ES"/>
        </w:rPr>
        <w:t xml:space="preserve"> Bronquis. Bronquíols. Bronquíols terminals. </w:t>
      </w:r>
    </w:p>
    <w:p w:rsidR="00B760F8" w:rsidRPr="0081770F" w:rsidRDefault="00B760F8"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Bronquíols r</w:t>
      </w:r>
      <w:r w:rsidR="00AD66D8" w:rsidRPr="0081770F">
        <w:rPr>
          <w:rFonts w:ascii="Verdana" w:eastAsia="Times New Roman" w:hAnsi="Verdana" w:cs="Times New Roman"/>
          <w:iCs/>
          <w:color w:val="000000"/>
          <w:sz w:val="20"/>
          <w:szCs w:val="20"/>
          <w:lang w:val="ca-ES" w:eastAsia="ca-ES"/>
        </w:rPr>
        <w:t>espiratoris. L’alvèol pulmonar.</w:t>
      </w:r>
    </w:p>
    <w:p w:rsidR="00CF15D9" w:rsidRPr="0081770F" w:rsidRDefault="00CF15D9"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p>
    <w:p w:rsidR="00CF15D9" w:rsidRPr="0081770F" w:rsidRDefault="00CF15D9"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r w:rsidRPr="0081770F">
        <w:rPr>
          <w:rFonts w:ascii="Verdana" w:eastAsia="Times New Roman" w:hAnsi="Verdana" w:cs="Times New Roman"/>
          <w:b/>
          <w:bCs/>
          <w:color w:val="000000"/>
          <w:sz w:val="20"/>
          <w:szCs w:val="20"/>
          <w:lang w:val="ca-ES" w:eastAsia="ca-ES"/>
        </w:rPr>
        <w:t>1</w:t>
      </w:r>
      <w:r w:rsidR="00242A4D" w:rsidRPr="0081770F">
        <w:rPr>
          <w:rFonts w:ascii="Verdana" w:eastAsia="Times New Roman" w:hAnsi="Verdana" w:cs="Times New Roman"/>
          <w:b/>
          <w:bCs/>
          <w:color w:val="000000"/>
          <w:sz w:val="20"/>
          <w:szCs w:val="20"/>
          <w:lang w:val="ca-ES" w:eastAsia="ca-ES"/>
        </w:rPr>
        <w:t>4</w:t>
      </w:r>
      <w:r w:rsidRPr="0081770F">
        <w:rPr>
          <w:rFonts w:ascii="Verdana" w:eastAsia="Times New Roman" w:hAnsi="Verdana" w:cs="Times New Roman"/>
          <w:b/>
          <w:bCs/>
          <w:color w:val="000000"/>
          <w:sz w:val="20"/>
          <w:szCs w:val="20"/>
          <w:lang w:val="ca-ES" w:eastAsia="ca-ES"/>
        </w:rPr>
        <w:t>. Aparell digestiu</w:t>
      </w:r>
    </w:p>
    <w:p w:rsidR="004B4A9B" w:rsidRDefault="00242A4D" w:rsidP="004B4A9B">
      <w:pPr>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CF15D9" w:rsidRPr="0081770F">
        <w:rPr>
          <w:rFonts w:ascii="Verdana" w:eastAsia="Times New Roman" w:hAnsi="Verdana" w:cs="Times New Roman"/>
          <w:iCs/>
          <w:color w:val="000000"/>
          <w:sz w:val="20"/>
          <w:szCs w:val="20"/>
          <w:lang w:val="ca-ES" w:eastAsia="ca-ES"/>
        </w:rPr>
        <w:t>Estructura general del sistema digestiu</w:t>
      </w:r>
      <w:r w:rsidRPr="0081770F">
        <w:rPr>
          <w:rFonts w:ascii="Verdana" w:eastAsia="Times New Roman" w:hAnsi="Verdana" w:cs="Times New Roman"/>
          <w:iCs/>
          <w:color w:val="000000"/>
          <w:sz w:val="20"/>
          <w:szCs w:val="20"/>
          <w:lang w:val="ca-ES" w:eastAsia="ca-ES"/>
        </w:rPr>
        <w:t>.</w:t>
      </w:r>
    </w:p>
    <w:p w:rsidR="00CF15D9" w:rsidRPr="0081770F" w:rsidRDefault="00242A4D" w:rsidP="004B4A9B">
      <w:pPr>
        <w:spacing w:after="0" w:line="240" w:lineRule="auto"/>
        <w:jc w:val="both"/>
        <w:rPr>
          <w:rFonts w:ascii="Verdana" w:hAnsi="Verdana" w:cs="Calibri"/>
          <w:sz w:val="20"/>
          <w:szCs w:val="20"/>
          <w:lang w:val="ca-ES"/>
        </w:rPr>
      </w:pPr>
      <w:r w:rsidRPr="0081770F">
        <w:rPr>
          <w:rFonts w:ascii="Verdana" w:hAnsi="Verdana" w:cs="Calibri"/>
          <w:sz w:val="20"/>
          <w:szCs w:val="20"/>
          <w:lang w:val="ca-ES"/>
        </w:rPr>
        <w:t>- E</w:t>
      </w:r>
      <w:r w:rsidR="00CF15D9" w:rsidRPr="0081770F">
        <w:rPr>
          <w:rFonts w:ascii="Verdana" w:hAnsi="Verdana" w:cs="Calibri"/>
          <w:sz w:val="20"/>
          <w:szCs w:val="20"/>
          <w:lang w:val="ca-ES"/>
        </w:rPr>
        <w:t>piteli de les mucoses de l’esòfag, estómac, intestí prim i intestí gros.</w:t>
      </w:r>
    </w:p>
    <w:p w:rsidR="00CF15D9" w:rsidRDefault="00242A4D" w:rsidP="004B4A9B">
      <w:pPr>
        <w:spacing w:after="0" w:line="240" w:lineRule="auto"/>
        <w:jc w:val="both"/>
        <w:rPr>
          <w:rFonts w:ascii="Verdana" w:hAnsi="Verdana" w:cs="Calibri"/>
          <w:sz w:val="20"/>
          <w:szCs w:val="20"/>
          <w:lang w:val="ca-ES"/>
        </w:rPr>
      </w:pPr>
      <w:r w:rsidRPr="0081770F">
        <w:rPr>
          <w:rFonts w:ascii="Verdana" w:hAnsi="Verdana" w:cs="Calibri"/>
          <w:sz w:val="20"/>
          <w:szCs w:val="20"/>
          <w:lang w:val="ca-ES"/>
        </w:rPr>
        <w:t xml:space="preserve">- </w:t>
      </w:r>
      <w:r w:rsidR="00CF15D9" w:rsidRPr="0081770F">
        <w:rPr>
          <w:rFonts w:ascii="Verdana" w:hAnsi="Verdana" w:cs="Calibri"/>
          <w:sz w:val="20"/>
          <w:szCs w:val="20"/>
          <w:lang w:val="ca-ES"/>
        </w:rPr>
        <w:t xml:space="preserve">Glàndules </w:t>
      </w:r>
      <w:r w:rsidRPr="0081770F">
        <w:rPr>
          <w:rFonts w:ascii="Verdana" w:hAnsi="Verdana" w:cs="Calibri"/>
          <w:sz w:val="20"/>
          <w:szCs w:val="20"/>
          <w:lang w:val="ca-ES"/>
        </w:rPr>
        <w:t>annexes</w:t>
      </w:r>
      <w:r w:rsidR="00CF15D9" w:rsidRPr="0081770F">
        <w:rPr>
          <w:rFonts w:ascii="Verdana" w:hAnsi="Verdana" w:cs="Calibri"/>
          <w:sz w:val="20"/>
          <w:szCs w:val="20"/>
          <w:lang w:val="ca-ES"/>
        </w:rPr>
        <w:t xml:space="preserve">: </w:t>
      </w:r>
      <w:r w:rsidRPr="0081770F">
        <w:rPr>
          <w:rFonts w:ascii="Verdana" w:hAnsi="Verdana" w:cs="Calibri"/>
          <w:sz w:val="20"/>
          <w:szCs w:val="20"/>
          <w:lang w:val="ca-ES"/>
        </w:rPr>
        <w:t xml:space="preserve">glàndules salivals, </w:t>
      </w:r>
      <w:r w:rsidR="00CF15D9" w:rsidRPr="0081770F">
        <w:rPr>
          <w:rFonts w:ascii="Verdana" w:hAnsi="Verdana" w:cs="Calibri"/>
          <w:sz w:val="20"/>
          <w:szCs w:val="20"/>
          <w:lang w:val="ca-ES"/>
        </w:rPr>
        <w:t>fetge, pàncrees.</w:t>
      </w:r>
    </w:p>
    <w:p w:rsidR="00F576D5" w:rsidRPr="00922ED9" w:rsidRDefault="00F576D5" w:rsidP="004B4A9B">
      <w:pPr>
        <w:spacing w:after="0" w:line="240" w:lineRule="auto"/>
        <w:jc w:val="both"/>
        <w:rPr>
          <w:rFonts w:ascii="Verdana" w:hAnsi="Verdana" w:cs="Calibri"/>
          <w:sz w:val="20"/>
          <w:szCs w:val="20"/>
          <w:lang w:val="ca-ES"/>
        </w:rPr>
      </w:pPr>
    </w:p>
    <w:p w:rsidR="00F576D5" w:rsidRPr="00922ED9" w:rsidRDefault="004B4A9B" w:rsidP="004B4A9B">
      <w:pPr>
        <w:spacing w:after="0" w:line="240" w:lineRule="auto"/>
        <w:jc w:val="both"/>
        <w:rPr>
          <w:rFonts w:ascii="Verdana" w:hAnsi="Verdana" w:cs="Calibri"/>
          <w:b/>
          <w:sz w:val="20"/>
          <w:szCs w:val="20"/>
          <w:lang w:val="ca-ES"/>
        </w:rPr>
      </w:pPr>
      <w:r>
        <w:rPr>
          <w:rFonts w:ascii="Verdana" w:hAnsi="Verdana" w:cs="Calibri"/>
          <w:b/>
          <w:sz w:val="20"/>
          <w:szCs w:val="20"/>
          <w:lang w:val="ca-ES"/>
        </w:rPr>
        <w:t>15.</w:t>
      </w:r>
      <w:r w:rsidR="00F576D5" w:rsidRPr="00922ED9">
        <w:rPr>
          <w:rFonts w:ascii="Verdana" w:hAnsi="Verdana" w:cs="Calibri"/>
          <w:b/>
          <w:sz w:val="20"/>
          <w:szCs w:val="20"/>
          <w:lang w:val="ca-ES"/>
        </w:rPr>
        <w:t xml:space="preserve"> Sistema endocrí</w:t>
      </w:r>
    </w:p>
    <w:p w:rsidR="0012293B" w:rsidRPr="00922ED9" w:rsidRDefault="0012293B" w:rsidP="004B4A9B">
      <w:pPr>
        <w:spacing w:after="0" w:line="240" w:lineRule="auto"/>
        <w:jc w:val="both"/>
        <w:rPr>
          <w:rFonts w:ascii="Verdana" w:hAnsi="Verdana" w:cs="Calibri"/>
          <w:sz w:val="20"/>
          <w:szCs w:val="20"/>
          <w:lang w:val="ca-ES"/>
        </w:rPr>
      </w:pPr>
      <w:r w:rsidRPr="00922ED9">
        <w:rPr>
          <w:rFonts w:ascii="Verdana" w:hAnsi="Verdana" w:cs="Calibri"/>
          <w:sz w:val="20"/>
          <w:szCs w:val="20"/>
          <w:lang w:val="ca-ES"/>
        </w:rPr>
        <w:t xml:space="preserve">- Característiques generals del sistema endocrí. </w:t>
      </w:r>
    </w:p>
    <w:p w:rsidR="0012293B" w:rsidRPr="00922ED9" w:rsidRDefault="0012293B" w:rsidP="004B4A9B">
      <w:pPr>
        <w:spacing w:after="0" w:line="240" w:lineRule="auto"/>
        <w:jc w:val="both"/>
        <w:rPr>
          <w:rFonts w:ascii="Verdana" w:hAnsi="Verdana" w:cs="Calibri"/>
          <w:sz w:val="20"/>
          <w:szCs w:val="20"/>
          <w:lang w:val="ca-ES"/>
        </w:rPr>
      </w:pPr>
      <w:r w:rsidRPr="00922ED9">
        <w:rPr>
          <w:rFonts w:ascii="Verdana" w:hAnsi="Verdana" w:cs="Calibri"/>
          <w:sz w:val="20"/>
          <w:szCs w:val="20"/>
          <w:lang w:val="ca-ES"/>
        </w:rPr>
        <w:t xml:space="preserve">- Les glàndules endocrines: </w:t>
      </w:r>
      <w:r w:rsidR="007E3EA4" w:rsidRPr="00922ED9">
        <w:rPr>
          <w:rFonts w:ascii="Verdana" w:hAnsi="Verdana" w:cs="Calibri"/>
          <w:sz w:val="20"/>
          <w:szCs w:val="20"/>
          <w:lang w:val="ca-ES"/>
        </w:rPr>
        <w:t>hipòfisi, tiroide, paratiroide, suprarenals i el pàncrees endocrí.</w:t>
      </w:r>
    </w:p>
    <w:p w:rsidR="00CF15D9" w:rsidRPr="00922ED9" w:rsidRDefault="00CF15D9" w:rsidP="004B4A9B">
      <w:pPr>
        <w:shd w:val="clear" w:color="auto" w:fill="FFFFFF"/>
        <w:spacing w:after="0" w:line="240" w:lineRule="auto"/>
        <w:jc w:val="both"/>
        <w:rPr>
          <w:rFonts w:ascii="Verdana" w:eastAsia="Times New Roman" w:hAnsi="Verdana" w:cs="Times New Roman"/>
          <w:sz w:val="20"/>
          <w:szCs w:val="20"/>
          <w:lang w:val="ca-ES" w:eastAsia="ca-ES"/>
        </w:rPr>
      </w:pPr>
    </w:p>
    <w:p w:rsidR="00B760F8" w:rsidRPr="0081770F" w:rsidRDefault="00B760F8"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r w:rsidRPr="0081770F">
        <w:rPr>
          <w:rFonts w:ascii="Verdana" w:eastAsia="Times New Roman" w:hAnsi="Verdana" w:cs="Times New Roman"/>
          <w:b/>
          <w:bCs/>
          <w:color w:val="000000"/>
          <w:sz w:val="20"/>
          <w:szCs w:val="20"/>
          <w:lang w:val="ca-ES" w:eastAsia="ca-ES"/>
        </w:rPr>
        <w:t>1</w:t>
      </w:r>
      <w:r w:rsidR="007E3EA4">
        <w:rPr>
          <w:rFonts w:ascii="Verdana" w:eastAsia="Times New Roman" w:hAnsi="Verdana" w:cs="Times New Roman"/>
          <w:b/>
          <w:bCs/>
          <w:color w:val="000000"/>
          <w:sz w:val="20"/>
          <w:szCs w:val="20"/>
          <w:lang w:val="ca-ES" w:eastAsia="ca-ES"/>
        </w:rPr>
        <w:t>6</w:t>
      </w:r>
      <w:r w:rsidRPr="0081770F">
        <w:rPr>
          <w:rFonts w:ascii="Verdana" w:eastAsia="Times New Roman" w:hAnsi="Verdana" w:cs="Times New Roman"/>
          <w:b/>
          <w:bCs/>
          <w:color w:val="000000"/>
          <w:sz w:val="20"/>
          <w:szCs w:val="20"/>
          <w:lang w:val="ca-ES" w:eastAsia="ca-ES"/>
        </w:rPr>
        <w:t xml:space="preserve">. </w:t>
      </w:r>
      <w:r w:rsidR="00AD66D8" w:rsidRPr="0081770F">
        <w:rPr>
          <w:rFonts w:ascii="Verdana" w:eastAsia="Times New Roman" w:hAnsi="Verdana" w:cs="Times New Roman"/>
          <w:b/>
          <w:bCs/>
          <w:color w:val="000000"/>
          <w:sz w:val="20"/>
          <w:szCs w:val="20"/>
          <w:lang w:val="ca-ES" w:eastAsia="ca-ES"/>
        </w:rPr>
        <w:t>Aparell urinari</w:t>
      </w:r>
    </w:p>
    <w:p w:rsidR="00AD66D8" w:rsidRPr="0081770F" w:rsidRDefault="00242A4D"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 xml:space="preserve"> Estructura general dels ronyons</w:t>
      </w:r>
      <w:r w:rsidR="00AD66D8"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La nefrona.</w:t>
      </w:r>
    </w:p>
    <w:p w:rsidR="004B4A9B" w:rsidRDefault="00242A4D"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 xml:space="preserve"> La irrigació renal</w:t>
      </w:r>
      <w:r w:rsidRPr="0081770F">
        <w:rPr>
          <w:rFonts w:ascii="Verdana" w:eastAsia="Times New Roman" w:hAnsi="Verdana" w:cs="Times New Roman"/>
          <w:iCs/>
          <w:color w:val="000000"/>
          <w:sz w:val="20"/>
          <w:szCs w:val="20"/>
          <w:lang w:val="ca-ES" w:eastAsia="ca-ES"/>
        </w:rPr>
        <w:t>.</w:t>
      </w:r>
    </w:p>
    <w:p w:rsidR="00B760F8" w:rsidRPr="0081770F" w:rsidRDefault="00242A4D"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 xml:space="preserve"> Estructura i composició de l’urèter i la bufeta urinària</w:t>
      </w:r>
      <w:r w:rsidRPr="0081770F">
        <w:rPr>
          <w:rFonts w:ascii="Verdana" w:eastAsia="Times New Roman" w:hAnsi="Verdana" w:cs="Times New Roman"/>
          <w:iCs/>
          <w:color w:val="000000"/>
          <w:sz w:val="20"/>
          <w:szCs w:val="20"/>
          <w:lang w:val="ca-ES" w:eastAsia="ca-ES"/>
        </w:rPr>
        <w:t>.</w:t>
      </w:r>
    </w:p>
    <w:p w:rsidR="00242A4D" w:rsidRPr="0081770F" w:rsidRDefault="00242A4D" w:rsidP="004B4A9B">
      <w:pPr>
        <w:shd w:val="clear" w:color="auto" w:fill="FFFFFF"/>
        <w:spacing w:after="0" w:line="240" w:lineRule="auto"/>
        <w:jc w:val="both"/>
        <w:rPr>
          <w:rFonts w:ascii="Verdana" w:eastAsia="Times New Roman" w:hAnsi="Verdana" w:cs="Times New Roman"/>
          <w:color w:val="000000"/>
          <w:sz w:val="20"/>
          <w:szCs w:val="20"/>
          <w:lang w:val="ca-ES" w:eastAsia="ca-ES"/>
        </w:rPr>
      </w:pPr>
    </w:p>
    <w:p w:rsidR="00B760F8" w:rsidRPr="0081770F" w:rsidRDefault="00AD66D8" w:rsidP="004B4A9B">
      <w:pPr>
        <w:shd w:val="clear" w:color="auto" w:fill="FFFFFF"/>
        <w:spacing w:after="0" w:line="240" w:lineRule="auto"/>
        <w:jc w:val="both"/>
        <w:rPr>
          <w:rFonts w:ascii="Verdana" w:eastAsia="Times New Roman" w:hAnsi="Verdana" w:cs="Times New Roman"/>
          <w:b/>
          <w:bCs/>
          <w:color w:val="000000"/>
          <w:sz w:val="20"/>
          <w:szCs w:val="20"/>
          <w:lang w:val="ca-ES" w:eastAsia="ca-ES"/>
        </w:rPr>
      </w:pPr>
      <w:r w:rsidRPr="0081770F">
        <w:rPr>
          <w:rFonts w:ascii="Verdana" w:eastAsia="Times New Roman" w:hAnsi="Verdana" w:cs="Times New Roman"/>
          <w:b/>
          <w:bCs/>
          <w:color w:val="000000"/>
          <w:sz w:val="20"/>
          <w:szCs w:val="20"/>
          <w:lang w:val="ca-ES" w:eastAsia="ca-ES"/>
        </w:rPr>
        <w:t>1</w:t>
      </w:r>
      <w:r w:rsidR="007E3EA4">
        <w:rPr>
          <w:rFonts w:ascii="Verdana" w:eastAsia="Times New Roman" w:hAnsi="Verdana" w:cs="Times New Roman"/>
          <w:b/>
          <w:bCs/>
          <w:color w:val="000000"/>
          <w:sz w:val="20"/>
          <w:szCs w:val="20"/>
          <w:lang w:val="ca-ES" w:eastAsia="ca-ES"/>
        </w:rPr>
        <w:t>7</w:t>
      </w:r>
      <w:r w:rsidRPr="0081770F">
        <w:rPr>
          <w:rFonts w:ascii="Verdana" w:eastAsia="Times New Roman" w:hAnsi="Verdana" w:cs="Times New Roman"/>
          <w:b/>
          <w:bCs/>
          <w:color w:val="000000"/>
          <w:sz w:val="20"/>
          <w:szCs w:val="20"/>
          <w:lang w:val="ca-ES" w:eastAsia="ca-ES"/>
        </w:rPr>
        <w:t>. A</w:t>
      </w:r>
      <w:r w:rsidR="00B760F8" w:rsidRPr="0081770F">
        <w:rPr>
          <w:rFonts w:ascii="Verdana" w:eastAsia="Times New Roman" w:hAnsi="Verdana" w:cs="Times New Roman"/>
          <w:b/>
          <w:bCs/>
          <w:color w:val="000000"/>
          <w:sz w:val="20"/>
          <w:szCs w:val="20"/>
          <w:lang w:val="ca-ES" w:eastAsia="ca-ES"/>
        </w:rPr>
        <w:t>parell reproductor</w:t>
      </w:r>
    </w:p>
    <w:p w:rsidR="004B4A9B" w:rsidRDefault="00242A4D"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 xml:space="preserve"> L’aparell reproductor masculí</w:t>
      </w:r>
      <w:r w:rsidRPr="0081770F">
        <w:rPr>
          <w:rFonts w:ascii="Verdana" w:eastAsia="Times New Roman" w:hAnsi="Verdana" w:cs="Times New Roman"/>
          <w:iCs/>
          <w:color w:val="000000"/>
          <w:sz w:val="20"/>
          <w:szCs w:val="20"/>
          <w:lang w:val="ca-ES" w:eastAsia="ca-ES"/>
        </w:rPr>
        <w:t>:</w:t>
      </w:r>
    </w:p>
    <w:p w:rsidR="00CF15D9" w:rsidRPr="0081770F" w:rsidRDefault="00242A4D"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ab/>
        <w:t>-</w:t>
      </w:r>
      <w:r w:rsidR="00B760F8" w:rsidRPr="0081770F">
        <w:rPr>
          <w:rFonts w:ascii="Verdana" w:eastAsia="Times New Roman" w:hAnsi="Verdana" w:cs="Times New Roman"/>
          <w:iCs/>
          <w:color w:val="000000"/>
          <w:sz w:val="20"/>
          <w:szCs w:val="20"/>
          <w:lang w:val="ca-ES" w:eastAsia="ca-ES"/>
        </w:rPr>
        <w:t xml:space="preserve"> Composició histològica dels testicles. Els túbuls seminífers, </w:t>
      </w:r>
      <w:r w:rsidR="00CF15D9" w:rsidRPr="0081770F">
        <w:rPr>
          <w:rFonts w:ascii="Verdana" w:hAnsi="Verdana" w:cs="Calibri"/>
          <w:sz w:val="20"/>
          <w:szCs w:val="20"/>
          <w:lang w:val="ca-ES"/>
        </w:rPr>
        <w:t>seminífers (espermatòcits, espermàtides, espermatozoides, cèl·lules de Sertoli), cèl·lules de Leydig.</w:t>
      </w:r>
      <w:r w:rsidR="00B760F8" w:rsidRPr="0081770F">
        <w:rPr>
          <w:rFonts w:ascii="Verdana" w:eastAsia="Times New Roman" w:hAnsi="Verdana" w:cs="Times New Roman"/>
          <w:iCs/>
          <w:color w:val="000000"/>
          <w:sz w:val="20"/>
          <w:szCs w:val="20"/>
          <w:lang w:val="ca-ES" w:eastAsia="ca-ES"/>
        </w:rPr>
        <w:br/>
      </w:r>
      <w:r w:rsidRPr="0081770F">
        <w:rPr>
          <w:rFonts w:ascii="Verdana" w:eastAsia="Times New Roman" w:hAnsi="Verdana" w:cs="Times New Roman"/>
          <w:iCs/>
          <w:color w:val="000000"/>
          <w:sz w:val="20"/>
          <w:szCs w:val="20"/>
          <w:lang w:val="ca-ES" w:eastAsia="ca-ES"/>
        </w:rPr>
        <w:tab/>
        <w:t xml:space="preserve">- </w:t>
      </w:r>
      <w:r w:rsidR="00B760F8" w:rsidRPr="0081770F">
        <w:rPr>
          <w:rFonts w:ascii="Verdana" w:eastAsia="Times New Roman" w:hAnsi="Verdana" w:cs="Times New Roman"/>
          <w:iCs/>
          <w:color w:val="000000"/>
          <w:sz w:val="20"/>
          <w:szCs w:val="20"/>
          <w:lang w:val="ca-ES" w:eastAsia="ca-ES"/>
        </w:rPr>
        <w:t xml:space="preserve">Les vies espermàtiques i les glàndules accessòries. </w:t>
      </w:r>
    </w:p>
    <w:p w:rsidR="004B4A9B" w:rsidRDefault="00242A4D"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 xml:space="preserve">- </w:t>
      </w:r>
      <w:r w:rsidR="00B760F8" w:rsidRPr="0081770F">
        <w:rPr>
          <w:rFonts w:ascii="Verdana" w:eastAsia="Times New Roman" w:hAnsi="Verdana" w:cs="Times New Roman"/>
          <w:iCs/>
          <w:color w:val="000000"/>
          <w:sz w:val="20"/>
          <w:szCs w:val="20"/>
          <w:lang w:val="ca-ES" w:eastAsia="ca-ES"/>
        </w:rPr>
        <w:t xml:space="preserve"> L’aparell reproductor femení</w:t>
      </w:r>
      <w:r w:rsidRPr="0081770F">
        <w:rPr>
          <w:rFonts w:ascii="Verdana" w:eastAsia="Times New Roman" w:hAnsi="Verdana" w:cs="Times New Roman"/>
          <w:iCs/>
          <w:color w:val="000000"/>
          <w:sz w:val="20"/>
          <w:szCs w:val="20"/>
          <w:lang w:val="ca-ES" w:eastAsia="ca-ES"/>
        </w:rPr>
        <w:t>:</w:t>
      </w:r>
    </w:p>
    <w:p w:rsidR="004B4A9B" w:rsidRDefault="00242A4D" w:rsidP="004B4A9B">
      <w:pPr>
        <w:shd w:val="clear" w:color="auto" w:fill="FFFFFF"/>
        <w:spacing w:after="0" w:line="240" w:lineRule="auto"/>
        <w:jc w:val="both"/>
        <w:rPr>
          <w:rFonts w:ascii="Verdana" w:eastAsia="Times New Roman" w:hAnsi="Verdana" w:cs="Times New Roman"/>
          <w:iCs/>
          <w:color w:val="000000"/>
          <w:sz w:val="20"/>
          <w:szCs w:val="20"/>
          <w:lang w:val="ca-ES" w:eastAsia="ca-ES"/>
        </w:rPr>
      </w:pPr>
      <w:r w:rsidRPr="0081770F">
        <w:rPr>
          <w:rFonts w:ascii="Verdana" w:eastAsia="Times New Roman" w:hAnsi="Verdana" w:cs="Times New Roman"/>
          <w:iCs/>
          <w:color w:val="000000"/>
          <w:sz w:val="20"/>
          <w:szCs w:val="20"/>
          <w:lang w:val="ca-ES" w:eastAsia="ca-ES"/>
        </w:rPr>
        <w:tab/>
        <w:t>-</w:t>
      </w:r>
      <w:r w:rsidR="00B760F8" w:rsidRPr="0081770F">
        <w:rPr>
          <w:rFonts w:ascii="Verdana" w:eastAsia="Times New Roman" w:hAnsi="Verdana" w:cs="Times New Roman"/>
          <w:iCs/>
          <w:color w:val="000000"/>
          <w:sz w:val="20"/>
          <w:szCs w:val="20"/>
          <w:lang w:val="ca-ES" w:eastAsia="ca-ES"/>
        </w:rPr>
        <w:t xml:space="preserve"> Els ovaris. El cicle fol·licular</w:t>
      </w:r>
      <w:r w:rsidR="004B4A9B">
        <w:rPr>
          <w:rFonts w:ascii="Verdana" w:eastAsia="Times New Roman" w:hAnsi="Verdana" w:cs="Times New Roman"/>
          <w:iCs/>
          <w:color w:val="000000"/>
          <w:sz w:val="20"/>
          <w:szCs w:val="20"/>
          <w:lang w:val="ca-ES" w:eastAsia="ca-ES"/>
        </w:rPr>
        <w:t>.</w:t>
      </w:r>
    </w:p>
    <w:p w:rsidR="00B760F8" w:rsidRPr="0081770F" w:rsidRDefault="00242A4D" w:rsidP="004B4A9B">
      <w:pPr>
        <w:shd w:val="clear" w:color="auto" w:fill="FFFFFF"/>
        <w:spacing w:after="0" w:line="240" w:lineRule="auto"/>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iCs/>
          <w:color w:val="000000"/>
          <w:sz w:val="20"/>
          <w:szCs w:val="20"/>
          <w:lang w:val="ca-ES" w:eastAsia="ca-ES"/>
        </w:rPr>
        <w:tab/>
        <w:t>-</w:t>
      </w:r>
      <w:r w:rsidR="00B760F8" w:rsidRPr="0081770F">
        <w:rPr>
          <w:rFonts w:ascii="Verdana" w:eastAsia="Times New Roman" w:hAnsi="Verdana" w:cs="Times New Roman"/>
          <w:iCs/>
          <w:color w:val="000000"/>
          <w:sz w:val="20"/>
          <w:szCs w:val="20"/>
          <w:lang w:val="ca-ES" w:eastAsia="ca-ES"/>
        </w:rPr>
        <w:t xml:space="preserve"> Estructura i funció dels oviductes</w:t>
      </w:r>
      <w:r w:rsidR="00CF15D9" w:rsidRPr="0081770F">
        <w:rPr>
          <w:rFonts w:ascii="Verdana" w:eastAsia="Times New Roman" w:hAnsi="Verdana" w:cs="Times New Roman"/>
          <w:iCs/>
          <w:color w:val="000000"/>
          <w:sz w:val="20"/>
          <w:szCs w:val="20"/>
          <w:lang w:val="ca-ES" w:eastAsia="ca-ES"/>
        </w:rPr>
        <w:t>, l’úter i la vagina</w:t>
      </w:r>
      <w:r w:rsidR="004B4A9B">
        <w:rPr>
          <w:rFonts w:ascii="Verdana" w:eastAsia="Times New Roman" w:hAnsi="Verdana" w:cs="Times New Roman"/>
          <w:iCs/>
          <w:color w:val="000000"/>
          <w:sz w:val="20"/>
          <w:szCs w:val="20"/>
          <w:lang w:val="ca-ES" w:eastAsia="ca-ES"/>
        </w:rPr>
        <w:t>.</w:t>
      </w:r>
    </w:p>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b/>
          <w:bCs/>
          <w:color w:val="000000"/>
          <w:sz w:val="20"/>
          <w:szCs w:val="20"/>
          <w:lang w:val="ca-ES" w:eastAsia="ca-ES"/>
        </w:rPr>
        <w:t> </w:t>
      </w:r>
    </w:p>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b/>
          <w:bCs/>
          <w:color w:val="000000"/>
          <w:sz w:val="20"/>
          <w:szCs w:val="20"/>
          <w:lang w:val="ca-ES" w:eastAsia="ca-ES"/>
        </w:rPr>
        <w:t>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44"/>
      </w:tblGrid>
      <w:tr w:rsidR="00B760F8" w:rsidRPr="0081770F" w:rsidTr="00B760F8">
        <w:trPr>
          <w:trHeight w:val="510"/>
        </w:trPr>
        <w:tc>
          <w:tcPr>
            <w:tcW w:w="5000" w:type="pct"/>
            <w:tcBorders>
              <w:top w:val="nil"/>
              <w:left w:val="nil"/>
              <w:bottom w:val="nil"/>
              <w:right w:val="nil"/>
            </w:tcBorders>
            <w:shd w:val="clear" w:color="auto" w:fill="00589C"/>
            <w:tcMar>
              <w:top w:w="0" w:type="dxa"/>
              <w:left w:w="70" w:type="dxa"/>
              <w:bottom w:w="0" w:type="dxa"/>
              <w:right w:w="70" w:type="dxa"/>
            </w:tcMar>
            <w:vAlign w:val="center"/>
            <w:hideMark/>
          </w:tcPr>
          <w:p w:rsidR="00B760F8" w:rsidRPr="0081770F" w:rsidRDefault="00B760F8" w:rsidP="004B4A9B">
            <w:pPr>
              <w:spacing w:after="0" w:line="240" w:lineRule="auto"/>
              <w:jc w:val="both"/>
              <w:rPr>
                <w:rFonts w:ascii="Verdana" w:eastAsia="Times New Roman" w:hAnsi="Verdana" w:cs="Times New Roman"/>
                <w:b/>
                <w:bCs/>
                <w:color w:val="FFFFFF"/>
                <w:sz w:val="20"/>
                <w:szCs w:val="20"/>
                <w:lang w:val="ca-ES" w:eastAsia="ca-ES"/>
              </w:rPr>
            </w:pPr>
            <w:r w:rsidRPr="0081770F">
              <w:rPr>
                <w:rFonts w:ascii="Verdana" w:eastAsia="Times New Roman" w:hAnsi="Verdana" w:cs="Times New Roman"/>
                <w:b/>
                <w:bCs/>
                <w:color w:val="FFFFFF"/>
                <w:sz w:val="20"/>
                <w:szCs w:val="20"/>
                <w:lang w:val="ca-ES" w:eastAsia="ca-ES"/>
              </w:rPr>
              <w:t>Metodologia i activitats formatives</w:t>
            </w:r>
          </w:p>
        </w:tc>
      </w:tr>
    </w:tbl>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b/>
          <w:bCs/>
          <w:color w:val="000000"/>
          <w:sz w:val="20"/>
          <w:szCs w:val="20"/>
          <w:lang w:val="ca-ES" w:eastAsia="ca-ES"/>
        </w:rPr>
        <w:t> </w:t>
      </w:r>
    </w:p>
    <w:tbl>
      <w:tblPr>
        <w:tblW w:w="5000" w:type="pct"/>
        <w:tblCellMar>
          <w:left w:w="0" w:type="dxa"/>
          <w:right w:w="0" w:type="dxa"/>
        </w:tblCellMar>
        <w:tblLook w:val="04A0" w:firstRow="1" w:lastRow="0" w:firstColumn="1" w:lastColumn="0" w:noHBand="0" w:noVBand="1"/>
      </w:tblPr>
      <w:tblGrid>
        <w:gridCol w:w="8644"/>
      </w:tblGrid>
      <w:tr w:rsidR="00B760F8" w:rsidRPr="004B4A9B" w:rsidTr="00B760F8">
        <w:tc>
          <w:tcPr>
            <w:tcW w:w="5000" w:type="pct"/>
            <w:tcMar>
              <w:top w:w="0" w:type="dxa"/>
              <w:left w:w="70" w:type="dxa"/>
              <w:bottom w:w="0" w:type="dxa"/>
              <w:right w:w="70" w:type="dxa"/>
            </w:tcMar>
            <w:vAlign w:val="center"/>
            <w:hideMark/>
          </w:tcPr>
          <w:p w:rsidR="004B4A9B" w:rsidRDefault="00B760F8" w:rsidP="004B4A9B">
            <w:pPr>
              <w:spacing w:after="0" w:line="300" w:lineRule="atLeast"/>
              <w:jc w:val="both"/>
              <w:rPr>
                <w:rFonts w:ascii="Verdana" w:eastAsia="Times New Roman" w:hAnsi="Verdana" w:cs="Times New Roman"/>
                <w:b/>
                <w:bCs/>
                <w:sz w:val="20"/>
                <w:szCs w:val="20"/>
                <w:lang w:val="ca-ES" w:eastAsia="ca-ES"/>
              </w:rPr>
            </w:pPr>
            <w:r w:rsidRPr="0081770F">
              <w:rPr>
                <w:rFonts w:ascii="Verdana" w:eastAsia="Times New Roman" w:hAnsi="Verdana" w:cs="Times New Roman"/>
                <w:b/>
                <w:bCs/>
                <w:sz w:val="20"/>
                <w:szCs w:val="20"/>
                <w:lang w:val="ca-ES" w:eastAsia="ca-ES"/>
              </w:rPr>
              <w:t>Ensenyament presencial</w:t>
            </w:r>
          </w:p>
          <w:p w:rsidR="004B4A9B" w:rsidRDefault="00B760F8" w:rsidP="004B4A9B">
            <w:pPr>
              <w:spacing w:after="0" w:line="300" w:lineRule="atLeast"/>
              <w:jc w:val="both"/>
              <w:rPr>
                <w:rFonts w:ascii="Verdana" w:eastAsia="Times New Roman" w:hAnsi="Verdana" w:cs="Times New Roman"/>
                <w:b/>
                <w:bCs/>
                <w:i/>
                <w:iCs/>
                <w:sz w:val="20"/>
                <w:szCs w:val="20"/>
                <w:lang w:val="ca-ES" w:eastAsia="ca-ES"/>
              </w:rPr>
            </w:pPr>
            <w:r w:rsidRPr="0081770F">
              <w:rPr>
                <w:rFonts w:ascii="Verdana" w:eastAsia="Times New Roman" w:hAnsi="Verdana" w:cs="Times New Roman"/>
                <w:sz w:val="20"/>
                <w:szCs w:val="20"/>
                <w:lang w:val="ca-ES" w:eastAsia="ca-ES"/>
              </w:rPr>
              <w:br/>
            </w:r>
            <w:r w:rsidRPr="0081770F">
              <w:rPr>
                <w:rFonts w:ascii="Verdana" w:eastAsia="Times New Roman" w:hAnsi="Verdana" w:cs="Times New Roman"/>
                <w:b/>
                <w:bCs/>
                <w:i/>
                <w:iCs/>
                <w:sz w:val="20"/>
                <w:szCs w:val="20"/>
                <w:lang w:val="ca-ES" w:eastAsia="ca-ES"/>
              </w:rPr>
              <w:t>Classes magistrals</w:t>
            </w:r>
          </w:p>
          <w:p w:rsidR="004B4A9B" w:rsidRDefault="004B4A9B" w:rsidP="004B4A9B">
            <w:pPr>
              <w:spacing w:after="0" w:line="300" w:lineRule="atLeast"/>
              <w:jc w:val="both"/>
              <w:rPr>
                <w:rFonts w:ascii="Verdana" w:eastAsia="Times New Roman" w:hAnsi="Verdana" w:cs="Times New Roman"/>
                <w:sz w:val="20"/>
                <w:szCs w:val="20"/>
                <w:lang w:val="ca-ES" w:eastAsia="ca-ES"/>
              </w:rPr>
            </w:pPr>
          </w:p>
          <w:p w:rsidR="004B4A9B" w:rsidRDefault="00B760F8" w:rsidP="004B4A9B">
            <w:pPr>
              <w:spacing w:after="0" w:line="300" w:lineRule="atLeast"/>
              <w:jc w:val="both"/>
              <w:rPr>
                <w:rFonts w:ascii="Verdana" w:eastAsia="Times New Roman" w:hAnsi="Verdana" w:cs="Times New Roman"/>
                <w:b/>
                <w:bCs/>
                <w:i/>
                <w:iCs/>
                <w:sz w:val="20"/>
                <w:szCs w:val="20"/>
                <w:lang w:val="ca-ES" w:eastAsia="ca-ES"/>
              </w:rPr>
            </w:pPr>
            <w:r w:rsidRPr="0081770F">
              <w:rPr>
                <w:rFonts w:ascii="Verdana" w:eastAsia="Times New Roman" w:hAnsi="Verdana" w:cs="Times New Roman"/>
                <w:sz w:val="20"/>
                <w:szCs w:val="20"/>
                <w:lang w:val="ca-ES" w:eastAsia="ca-ES"/>
              </w:rPr>
              <w:t>Les classes magistrals teòriques s’imparteixen en una aula amb el total d’alumnes matriculats a l’assignatura. S’empren les eines adequades per al seguiment de l’explicació que el professor consideri oportú. Entre aquestes eines s’inclouen la pissarra, les presentacions amb suport electrònic (PowerPoint, animacions, vídeos), etc. Les presentacions i altres recursos estan a l’abast de l’alumnat en l’espai virtual.</w:t>
            </w:r>
            <w:r w:rsidRPr="0081770F">
              <w:rPr>
                <w:rFonts w:ascii="Verdana" w:eastAsia="Times New Roman" w:hAnsi="Verdana" w:cs="Times New Roman"/>
                <w:sz w:val="20"/>
                <w:szCs w:val="20"/>
                <w:lang w:val="ca-ES" w:eastAsia="ca-ES"/>
              </w:rPr>
              <w:br/>
            </w:r>
            <w:r w:rsidRPr="0081770F">
              <w:rPr>
                <w:rFonts w:ascii="Verdana" w:eastAsia="Times New Roman" w:hAnsi="Verdana" w:cs="Times New Roman"/>
                <w:sz w:val="20"/>
                <w:szCs w:val="20"/>
                <w:lang w:val="ca-ES" w:eastAsia="ca-ES"/>
              </w:rPr>
              <w:br/>
            </w:r>
            <w:r w:rsidRPr="0081770F">
              <w:rPr>
                <w:rFonts w:ascii="Verdana" w:eastAsia="Times New Roman" w:hAnsi="Verdana" w:cs="Times New Roman"/>
                <w:sz w:val="20"/>
                <w:szCs w:val="20"/>
                <w:lang w:val="ca-ES" w:eastAsia="ca-ES"/>
              </w:rPr>
              <w:br/>
            </w:r>
            <w:r w:rsidRPr="0081770F">
              <w:rPr>
                <w:rFonts w:ascii="Verdana" w:eastAsia="Times New Roman" w:hAnsi="Verdana" w:cs="Times New Roman"/>
                <w:b/>
                <w:bCs/>
                <w:i/>
                <w:iCs/>
                <w:sz w:val="20"/>
                <w:szCs w:val="20"/>
                <w:lang w:val="ca-ES" w:eastAsia="ca-ES"/>
              </w:rPr>
              <w:t>Classes en grup reduït/seminaris</w:t>
            </w:r>
          </w:p>
          <w:p w:rsidR="004B4A9B" w:rsidRDefault="00B760F8"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br/>
              <w:t>Els seminaris s’imparteixen en grups reduïts.</w:t>
            </w:r>
          </w:p>
          <w:p w:rsidR="0008029F" w:rsidRPr="0081770F" w:rsidRDefault="00AA35DE"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E</w:t>
            </w:r>
            <w:r w:rsidR="0008029F" w:rsidRPr="0081770F">
              <w:rPr>
                <w:rFonts w:ascii="Verdana" w:eastAsia="Times New Roman" w:hAnsi="Verdana" w:cs="Times New Roman"/>
                <w:sz w:val="20"/>
                <w:szCs w:val="20"/>
                <w:lang w:val="ca-ES" w:eastAsia="ca-ES"/>
              </w:rPr>
              <w:t xml:space="preserve">n dos dels seminaris es tractaran els mètodes i les </w:t>
            </w:r>
            <w:r w:rsidR="00B760F8" w:rsidRPr="0081770F">
              <w:rPr>
                <w:rFonts w:ascii="Verdana" w:eastAsia="Times New Roman" w:hAnsi="Verdana" w:cs="Times New Roman"/>
                <w:sz w:val="20"/>
                <w:szCs w:val="20"/>
                <w:lang w:val="ca-ES" w:eastAsia="ca-ES"/>
              </w:rPr>
              <w:t xml:space="preserve">aplicacions tècniques </w:t>
            </w:r>
            <w:r w:rsidR="0008029F" w:rsidRPr="0081770F">
              <w:rPr>
                <w:rFonts w:ascii="Verdana" w:eastAsia="Times New Roman" w:hAnsi="Verdana" w:cs="Times New Roman"/>
                <w:sz w:val="20"/>
                <w:szCs w:val="20"/>
                <w:lang w:val="ca-ES" w:eastAsia="ca-ES"/>
              </w:rPr>
              <w:t xml:space="preserve">utilitzades </w:t>
            </w:r>
            <w:r w:rsidR="00B760F8" w:rsidRPr="0081770F">
              <w:rPr>
                <w:rFonts w:ascii="Verdana" w:eastAsia="Times New Roman" w:hAnsi="Verdana" w:cs="Times New Roman"/>
                <w:sz w:val="20"/>
                <w:szCs w:val="20"/>
                <w:lang w:val="ca-ES" w:eastAsia="ca-ES"/>
              </w:rPr>
              <w:t>en l’estudi dels teixits i la interpretació d’imatges histològiques. S’</w:t>
            </w:r>
            <w:r w:rsidR="0008029F" w:rsidRPr="0081770F">
              <w:rPr>
                <w:rFonts w:ascii="Verdana" w:eastAsia="Times New Roman" w:hAnsi="Verdana" w:cs="Times New Roman"/>
                <w:sz w:val="20"/>
                <w:szCs w:val="20"/>
                <w:lang w:val="ca-ES" w:eastAsia="ca-ES"/>
              </w:rPr>
              <w:t xml:space="preserve">utilitzaran </w:t>
            </w:r>
            <w:r w:rsidR="00B760F8" w:rsidRPr="0081770F">
              <w:rPr>
                <w:rFonts w:ascii="Verdana" w:eastAsia="Times New Roman" w:hAnsi="Verdana" w:cs="Times New Roman"/>
                <w:sz w:val="20"/>
                <w:szCs w:val="20"/>
                <w:lang w:val="ca-ES" w:eastAsia="ca-ES"/>
              </w:rPr>
              <w:t>les eines adequades per al seguiment de l’explicació que el professor consideri oportunes. Entre aquestes eines s’inclouen pissarra, les presentacions amb suport electrònic (PowerPoint, animacions, vídeos), etc.</w:t>
            </w:r>
          </w:p>
          <w:p w:rsidR="004B4A9B" w:rsidRDefault="0008029F" w:rsidP="004B4A9B">
            <w:pPr>
              <w:spacing w:after="0" w:line="300" w:lineRule="atLeast"/>
              <w:jc w:val="both"/>
              <w:rPr>
                <w:rFonts w:ascii="Verdana" w:eastAsia="Times New Roman" w:hAnsi="Verdana" w:cs="Times New Roman"/>
                <w:b/>
                <w:bCs/>
                <w:i/>
                <w:iCs/>
                <w:sz w:val="20"/>
                <w:szCs w:val="20"/>
                <w:lang w:val="ca-ES" w:eastAsia="ca-ES"/>
              </w:rPr>
            </w:pPr>
            <w:r w:rsidRPr="0081770F">
              <w:rPr>
                <w:rFonts w:ascii="Verdana" w:eastAsia="Times New Roman" w:hAnsi="Verdana" w:cs="Times New Roman"/>
                <w:sz w:val="20"/>
                <w:szCs w:val="20"/>
                <w:lang w:val="ca-ES" w:eastAsia="ca-ES"/>
              </w:rPr>
              <w:t>Els seminaris inclouran sessions específiques en que s’exposaran les bases histo-</w:t>
            </w:r>
            <w:r w:rsidRPr="0081770F">
              <w:rPr>
                <w:rFonts w:ascii="Verdana" w:eastAsia="Times New Roman" w:hAnsi="Verdana" w:cs="Times New Roman"/>
                <w:sz w:val="20"/>
                <w:szCs w:val="20"/>
                <w:lang w:val="ca-ES" w:eastAsia="ca-ES"/>
              </w:rPr>
              <w:lastRenderedPageBreak/>
              <w:t xml:space="preserve">patològiques de determinades malalties així com sessions d’interpretació d’imatges histològiques. </w:t>
            </w:r>
            <w:r w:rsidR="00B760F8" w:rsidRPr="0081770F">
              <w:rPr>
                <w:rFonts w:ascii="Verdana" w:eastAsia="Times New Roman" w:hAnsi="Verdana" w:cs="Times New Roman"/>
                <w:sz w:val="20"/>
                <w:szCs w:val="20"/>
                <w:lang w:val="ca-ES" w:eastAsia="ca-ES"/>
              </w:rPr>
              <w:br/>
            </w:r>
            <w:r w:rsidR="00B760F8" w:rsidRPr="0081770F">
              <w:rPr>
                <w:rFonts w:ascii="Verdana" w:eastAsia="Times New Roman" w:hAnsi="Verdana" w:cs="Times New Roman"/>
                <w:sz w:val="20"/>
                <w:szCs w:val="20"/>
                <w:lang w:val="ca-ES" w:eastAsia="ca-ES"/>
              </w:rPr>
              <w:br/>
            </w:r>
            <w:r w:rsidR="00B760F8" w:rsidRPr="0081770F">
              <w:rPr>
                <w:rFonts w:ascii="Verdana" w:eastAsia="Times New Roman" w:hAnsi="Verdana" w:cs="Times New Roman"/>
                <w:b/>
                <w:bCs/>
                <w:i/>
                <w:iCs/>
                <w:sz w:val="20"/>
                <w:szCs w:val="20"/>
                <w:lang w:val="ca-ES" w:eastAsia="ca-ES"/>
              </w:rPr>
              <w:t>Classes pràctiques</w:t>
            </w:r>
          </w:p>
          <w:p w:rsidR="004B4A9B" w:rsidRDefault="00B760F8"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br/>
              <w:t xml:space="preserve">Les classes de pràctiques s’imparteixen en </w:t>
            </w:r>
            <w:r w:rsidR="00BA51D1" w:rsidRPr="0081770F">
              <w:rPr>
                <w:rFonts w:ascii="Verdana" w:eastAsia="Times New Roman" w:hAnsi="Verdana" w:cs="Times New Roman"/>
                <w:sz w:val="20"/>
                <w:szCs w:val="20"/>
                <w:lang w:val="ca-ES" w:eastAsia="ca-ES"/>
              </w:rPr>
              <w:t xml:space="preserve">un </w:t>
            </w:r>
            <w:r w:rsidRPr="0081770F">
              <w:rPr>
                <w:rFonts w:ascii="Verdana" w:eastAsia="Times New Roman" w:hAnsi="Verdana" w:cs="Times New Roman"/>
                <w:sz w:val="20"/>
                <w:szCs w:val="20"/>
                <w:lang w:val="ca-ES" w:eastAsia="ca-ES"/>
              </w:rPr>
              <w:t>laboratori de la Fac</w:t>
            </w:r>
            <w:r w:rsidR="00BA51D1" w:rsidRPr="0081770F">
              <w:rPr>
                <w:rFonts w:ascii="Verdana" w:eastAsia="Times New Roman" w:hAnsi="Verdana" w:cs="Times New Roman"/>
                <w:sz w:val="20"/>
                <w:szCs w:val="20"/>
                <w:lang w:val="ca-ES" w:eastAsia="ca-ES"/>
              </w:rPr>
              <w:t xml:space="preserve">ultat en grups d’un màxim de 20 </w:t>
            </w:r>
            <w:r w:rsidRPr="0081770F">
              <w:rPr>
                <w:rFonts w:ascii="Verdana" w:eastAsia="Times New Roman" w:hAnsi="Verdana" w:cs="Times New Roman"/>
                <w:sz w:val="20"/>
                <w:szCs w:val="20"/>
                <w:lang w:val="ca-ES" w:eastAsia="ca-ES"/>
              </w:rPr>
              <w:t>alumnes, amb dos professors. Aquest laboratori està dotat de tot el necessari per al desenvolupament de les pràctiques d’aquesta assignatura. Així, es disposa de microscopis, de col·leccions de preparacions histològiques i, si escau, de reactius i eines per desenvolupar els mètodes de tintatges de talls histològics i de material per a les explicacions (pissarra, suport informàtic, microscopi de projecció, etc.).</w:t>
            </w:r>
          </w:p>
          <w:p w:rsidR="00781B57" w:rsidRPr="0081770F" w:rsidRDefault="00136B59"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i/>
                <w:iCs/>
                <w:sz w:val="20"/>
                <w:szCs w:val="20"/>
                <w:lang w:val="ca-ES" w:eastAsia="ca-ES"/>
              </w:rPr>
              <w:t xml:space="preserve">Les classes </w:t>
            </w:r>
            <w:r w:rsidR="00B760F8" w:rsidRPr="0081770F">
              <w:rPr>
                <w:rFonts w:ascii="Verdana" w:eastAsia="Times New Roman" w:hAnsi="Verdana" w:cs="Times New Roman"/>
                <w:i/>
                <w:iCs/>
                <w:sz w:val="20"/>
                <w:szCs w:val="20"/>
                <w:lang w:val="ca-ES" w:eastAsia="ca-ES"/>
              </w:rPr>
              <w:t>pràctiques</w:t>
            </w:r>
            <w:r w:rsidR="00781B57" w:rsidRPr="0081770F">
              <w:rPr>
                <w:rFonts w:ascii="Verdana" w:eastAsia="Times New Roman" w:hAnsi="Verdana" w:cs="Times New Roman"/>
                <w:i/>
                <w:iCs/>
                <w:sz w:val="20"/>
                <w:szCs w:val="20"/>
                <w:lang w:val="ca-ES" w:eastAsia="ca-ES"/>
              </w:rPr>
              <w:t xml:space="preserve"> inclouen</w:t>
            </w:r>
            <w:r w:rsidRPr="0081770F">
              <w:rPr>
                <w:rFonts w:ascii="Verdana" w:eastAsia="Times New Roman" w:hAnsi="Verdana" w:cs="Times New Roman"/>
                <w:i/>
                <w:iCs/>
                <w:sz w:val="20"/>
                <w:szCs w:val="20"/>
                <w:lang w:val="ca-ES" w:eastAsia="ca-ES"/>
              </w:rPr>
              <w:t xml:space="preserve"> 9 sessions que inclouen les següents activitats:</w:t>
            </w:r>
            <w:r w:rsidR="00781B57" w:rsidRPr="0081770F">
              <w:rPr>
                <w:rFonts w:ascii="Verdana" w:eastAsia="Times New Roman" w:hAnsi="Verdana" w:cs="Times New Roman"/>
                <w:sz w:val="20"/>
                <w:szCs w:val="20"/>
                <w:lang w:val="ca-ES" w:eastAsia="ca-ES"/>
              </w:rPr>
              <w:br/>
            </w:r>
          </w:p>
          <w:p w:rsidR="004B4A9B" w:rsidRDefault="00AA35DE"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 xml:space="preserve">- </w:t>
            </w:r>
            <w:r w:rsidR="00781B57" w:rsidRPr="0081770F">
              <w:rPr>
                <w:rFonts w:ascii="Verdana" w:eastAsia="Times New Roman" w:hAnsi="Verdana" w:cs="Times New Roman"/>
                <w:sz w:val="20"/>
                <w:szCs w:val="20"/>
                <w:lang w:val="ca-ES" w:eastAsia="ca-ES"/>
              </w:rPr>
              <w:t>Tècniques bàsiques de manipulació de mostres per a l’observació al microscopi</w:t>
            </w:r>
            <w:r w:rsidR="004B4A9B">
              <w:rPr>
                <w:rFonts w:ascii="Verdana" w:eastAsia="Times New Roman" w:hAnsi="Verdana" w:cs="Times New Roman"/>
                <w:sz w:val="20"/>
                <w:szCs w:val="20"/>
                <w:lang w:val="ca-ES" w:eastAsia="ca-ES"/>
              </w:rPr>
              <w:t>.</w:t>
            </w:r>
            <w:r w:rsidR="00781B57" w:rsidRPr="0081770F">
              <w:rPr>
                <w:rFonts w:ascii="Verdana" w:eastAsia="Times New Roman" w:hAnsi="Verdana" w:cs="Times New Roman"/>
                <w:sz w:val="20"/>
                <w:szCs w:val="20"/>
                <w:lang w:val="ca-ES" w:eastAsia="ca-ES"/>
              </w:rPr>
              <w:br/>
            </w:r>
            <w:r w:rsidRPr="0081770F">
              <w:rPr>
                <w:rFonts w:ascii="Verdana" w:eastAsia="Times New Roman" w:hAnsi="Verdana" w:cs="Times New Roman"/>
                <w:sz w:val="20"/>
                <w:szCs w:val="20"/>
                <w:lang w:val="ca-ES" w:eastAsia="ca-ES"/>
              </w:rPr>
              <w:t xml:space="preserve">- </w:t>
            </w:r>
            <w:r w:rsidR="00B760F8" w:rsidRPr="0081770F">
              <w:rPr>
                <w:rFonts w:ascii="Verdana" w:eastAsia="Times New Roman" w:hAnsi="Verdana" w:cs="Times New Roman"/>
                <w:sz w:val="20"/>
                <w:szCs w:val="20"/>
                <w:lang w:val="ca-ES" w:eastAsia="ca-ES"/>
              </w:rPr>
              <w:t>Observació al microscopi de teixits epitelials.</w:t>
            </w:r>
          </w:p>
          <w:p w:rsidR="001E72B8" w:rsidRDefault="00AA35DE"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 xml:space="preserve">- </w:t>
            </w:r>
            <w:r w:rsidR="00B760F8" w:rsidRPr="0081770F">
              <w:rPr>
                <w:rFonts w:ascii="Verdana" w:eastAsia="Times New Roman" w:hAnsi="Verdana" w:cs="Times New Roman"/>
                <w:sz w:val="20"/>
                <w:szCs w:val="20"/>
                <w:lang w:val="ca-ES" w:eastAsia="ca-ES"/>
              </w:rPr>
              <w:t>Observació al microscopi de teixit</w:t>
            </w:r>
            <w:r w:rsidR="00136B59" w:rsidRPr="0081770F">
              <w:rPr>
                <w:rFonts w:ascii="Verdana" w:eastAsia="Times New Roman" w:hAnsi="Verdana" w:cs="Times New Roman"/>
                <w:sz w:val="20"/>
                <w:szCs w:val="20"/>
                <w:lang w:val="ca-ES" w:eastAsia="ca-ES"/>
              </w:rPr>
              <w:t>s connectiu, cartilaginós i ossi</w:t>
            </w:r>
            <w:r w:rsidR="004B4A9B">
              <w:rPr>
                <w:rFonts w:ascii="Verdana" w:eastAsia="Times New Roman" w:hAnsi="Verdana" w:cs="Times New Roman"/>
                <w:sz w:val="20"/>
                <w:szCs w:val="20"/>
                <w:lang w:val="ca-ES" w:eastAsia="ca-ES"/>
              </w:rPr>
              <w:t>.</w:t>
            </w:r>
          </w:p>
          <w:p w:rsidR="004B4A9B" w:rsidRDefault="00AA35DE"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 xml:space="preserve">- </w:t>
            </w:r>
            <w:r w:rsidR="00B760F8" w:rsidRPr="0081770F">
              <w:rPr>
                <w:rFonts w:ascii="Verdana" w:eastAsia="Times New Roman" w:hAnsi="Verdana" w:cs="Times New Roman"/>
                <w:sz w:val="20"/>
                <w:szCs w:val="20"/>
                <w:lang w:val="ca-ES" w:eastAsia="ca-ES"/>
              </w:rPr>
              <w:t>Observació al microscopi dels teixits muscular i nerviós.</w:t>
            </w:r>
          </w:p>
          <w:p w:rsidR="004B4A9B" w:rsidRDefault="00AA35DE"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 xml:space="preserve">- </w:t>
            </w:r>
            <w:r w:rsidR="00B760F8" w:rsidRPr="0081770F">
              <w:rPr>
                <w:rFonts w:ascii="Verdana" w:eastAsia="Times New Roman" w:hAnsi="Verdana" w:cs="Times New Roman"/>
                <w:sz w:val="20"/>
                <w:szCs w:val="20"/>
                <w:lang w:val="ca-ES" w:eastAsia="ca-ES"/>
              </w:rPr>
              <w:t>Observació al microscopi de preparacions histològiques del</w:t>
            </w:r>
            <w:r w:rsidR="00136B59" w:rsidRPr="0081770F">
              <w:rPr>
                <w:rFonts w:ascii="Verdana" w:eastAsia="Times New Roman" w:hAnsi="Verdana" w:cs="Times New Roman"/>
                <w:sz w:val="20"/>
                <w:szCs w:val="20"/>
                <w:lang w:val="ca-ES" w:eastAsia="ca-ES"/>
              </w:rPr>
              <w:t xml:space="preserve"> teixit sanguini i dels</w:t>
            </w:r>
            <w:r w:rsidR="00B760F8" w:rsidRPr="0081770F">
              <w:rPr>
                <w:rFonts w:ascii="Verdana" w:eastAsia="Times New Roman" w:hAnsi="Verdana" w:cs="Times New Roman"/>
                <w:sz w:val="20"/>
                <w:szCs w:val="20"/>
                <w:lang w:val="ca-ES" w:eastAsia="ca-ES"/>
              </w:rPr>
              <w:t xml:space="preserve"> sistemes cardiocirculatori, immunitari.</w:t>
            </w:r>
          </w:p>
          <w:p w:rsidR="004B4A9B" w:rsidRDefault="00AA35DE" w:rsidP="004B4A9B">
            <w:pPr>
              <w:spacing w:after="0" w:line="300" w:lineRule="atLeast"/>
              <w:jc w:val="both"/>
              <w:rPr>
                <w:rFonts w:ascii="Verdana" w:eastAsia="Times New Roman" w:hAnsi="Verdana" w:cs="Times New Roman"/>
                <w:b/>
                <w:bCs/>
                <w:sz w:val="20"/>
                <w:szCs w:val="20"/>
                <w:lang w:val="ca-ES" w:eastAsia="ca-ES"/>
              </w:rPr>
            </w:pPr>
            <w:r w:rsidRPr="0081770F">
              <w:rPr>
                <w:rFonts w:ascii="Verdana" w:eastAsia="Times New Roman" w:hAnsi="Verdana" w:cs="Times New Roman"/>
                <w:sz w:val="20"/>
                <w:szCs w:val="20"/>
                <w:lang w:val="ca-ES" w:eastAsia="ca-ES"/>
              </w:rPr>
              <w:t xml:space="preserve">- </w:t>
            </w:r>
            <w:r w:rsidR="00B760F8" w:rsidRPr="0081770F">
              <w:rPr>
                <w:rFonts w:ascii="Verdana" w:eastAsia="Times New Roman" w:hAnsi="Verdana" w:cs="Times New Roman"/>
                <w:sz w:val="20"/>
                <w:szCs w:val="20"/>
                <w:lang w:val="ca-ES" w:eastAsia="ca-ES"/>
              </w:rPr>
              <w:t>Observació al microscopi de preparacions histològiques del sistema digestiu</w:t>
            </w:r>
            <w:r w:rsidR="00136B59" w:rsidRPr="0081770F">
              <w:rPr>
                <w:rFonts w:ascii="Verdana" w:eastAsia="Times New Roman" w:hAnsi="Verdana" w:cs="Times New Roman"/>
                <w:sz w:val="20"/>
                <w:szCs w:val="20"/>
                <w:lang w:val="ca-ES" w:eastAsia="ca-ES"/>
              </w:rPr>
              <w:t xml:space="preserve"> (2)</w:t>
            </w:r>
            <w:r w:rsidR="00B760F8" w:rsidRPr="0081770F">
              <w:rPr>
                <w:rFonts w:ascii="Verdana" w:eastAsia="Times New Roman" w:hAnsi="Verdana" w:cs="Times New Roman"/>
                <w:sz w:val="20"/>
                <w:szCs w:val="20"/>
                <w:lang w:val="ca-ES" w:eastAsia="ca-ES"/>
              </w:rPr>
              <w:t>.</w:t>
            </w:r>
            <w:r w:rsidR="00B760F8" w:rsidRPr="0081770F">
              <w:rPr>
                <w:rFonts w:ascii="Verdana" w:eastAsia="Times New Roman" w:hAnsi="Verdana" w:cs="Times New Roman"/>
                <w:sz w:val="20"/>
                <w:szCs w:val="20"/>
                <w:lang w:val="ca-ES" w:eastAsia="ca-ES"/>
              </w:rPr>
              <w:br/>
            </w:r>
            <w:r w:rsidRPr="0081770F">
              <w:rPr>
                <w:rFonts w:ascii="Verdana" w:eastAsia="Times New Roman" w:hAnsi="Verdana" w:cs="Times New Roman"/>
                <w:sz w:val="20"/>
                <w:szCs w:val="20"/>
                <w:lang w:val="ca-ES" w:eastAsia="ca-ES"/>
              </w:rPr>
              <w:t xml:space="preserve">- </w:t>
            </w:r>
            <w:r w:rsidR="00B760F8" w:rsidRPr="0081770F">
              <w:rPr>
                <w:rFonts w:ascii="Verdana" w:eastAsia="Times New Roman" w:hAnsi="Verdana" w:cs="Times New Roman"/>
                <w:sz w:val="20"/>
                <w:szCs w:val="20"/>
                <w:lang w:val="ca-ES" w:eastAsia="ca-ES"/>
              </w:rPr>
              <w:t>Observació al microscopi de preparacions histològiques dels aparells respiratori i renal.</w:t>
            </w:r>
            <w:r w:rsidR="00B760F8" w:rsidRPr="0081770F">
              <w:rPr>
                <w:rFonts w:ascii="Verdana" w:eastAsia="Times New Roman" w:hAnsi="Verdana" w:cs="Times New Roman"/>
                <w:sz w:val="20"/>
                <w:szCs w:val="20"/>
                <w:lang w:val="ca-ES" w:eastAsia="ca-ES"/>
              </w:rPr>
              <w:br/>
            </w:r>
            <w:r w:rsidRPr="0081770F">
              <w:rPr>
                <w:rFonts w:ascii="Verdana" w:eastAsia="Times New Roman" w:hAnsi="Verdana" w:cs="Times New Roman"/>
                <w:sz w:val="20"/>
                <w:szCs w:val="20"/>
                <w:lang w:val="ca-ES" w:eastAsia="ca-ES"/>
              </w:rPr>
              <w:t xml:space="preserve">- </w:t>
            </w:r>
            <w:r w:rsidR="00B760F8" w:rsidRPr="0081770F">
              <w:rPr>
                <w:rFonts w:ascii="Verdana" w:eastAsia="Times New Roman" w:hAnsi="Verdana" w:cs="Times New Roman"/>
                <w:sz w:val="20"/>
                <w:szCs w:val="20"/>
                <w:lang w:val="ca-ES" w:eastAsia="ca-ES"/>
              </w:rPr>
              <w:t>Observació al microscopi de preparació de l’aparell reproductor masculí i femení.</w:t>
            </w:r>
            <w:r w:rsidR="00B760F8" w:rsidRPr="0081770F">
              <w:rPr>
                <w:rFonts w:ascii="Verdana" w:eastAsia="Times New Roman" w:hAnsi="Verdana" w:cs="Times New Roman"/>
                <w:sz w:val="20"/>
                <w:szCs w:val="20"/>
                <w:lang w:val="ca-ES" w:eastAsia="ca-ES"/>
              </w:rPr>
              <w:br/>
            </w:r>
            <w:r w:rsidR="00B760F8" w:rsidRPr="0081770F">
              <w:rPr>
                <w:rFonts w:ascii="Verdana" w:eastAsia="Times New Roman" w:hAnsi="Verdana" w:cs="Times New Roman"/>
                <w:sz w:val="20"/>
                <w:szCs w:val="20"/>
                <w:lang w:val="ca-ES" w:eastAsia="ca-ES"/>
              </w:rPr>
              <w:br/>
            </w:r>
            <w:r w:rsidR="00B760F8" w:rsidRPr="0081770F">
              <w:rPr>
                <w:rFonts w:ascii="Verdana" w:eastAsia="Times New Roman" w:hAnsi="Verdana" w:cs="Times New Roman"/>
                <w:sz w:val="20"/>
                <w:szCs w:val="20"/>
                <w:lang w:val="ca-ES" w:eastAsia="ca-ES"/>
              </w:rPr>
              <w:br/>
            </w:r>
            <w:r w:rsidR="00B760F8" w:rsidRPr="0081770F">
              <w:rPr>
                <w:rFonts w:ascii="Verdana" w:eastAsia="Times New Roman" w:hAnsi="Verdana" w:cs="Times New Roman"/>
                <w:b/>
                <w:bCs/>
                <w:sz w:val="20"/>
                <w:szCs w:val="20"/>
                <w:lang w:val="ca-ES" w:eastAsia="ca-ES"/>
              </w:rPr>
              <w:t>Treball no presencial</w:t>
            </w:r>
          </w:p>
          <w:p w:rsidR="004B4A9B" w:rsidRDefault="00B760F8" w:rsidP="004B4A9B">
            <w:pPr>
              <w:spacing w:after="0" w:line="300" w:lineRule="atLeast"/>
              <w:jc w:val="both"/>
              <w:rPr>
                <w:rFonts w:ascii="Verdana" w:eastAsia="Times New Roman" w:hAnsi="Verdana" w:cs="Times New Roman"/>
                <w:i/>
                <w:iCs/>
                <w:sz w:val="20"/>
                <w:szCs w:val="20"/>
                <w:lang w:val="ca-ES" w:eastAsia="ca-ES"/>
              </w:rPr>
            </w:pPr>
            <w:r w:rsidRPr="0081770F">
              <w:rPr>
                <w:rFonts w:ascii="Verdana" w:eastAsia="Times New Roman" w:hAnsi="Verdana" w:cs="Times New Roman"/>
                <w:sz w:val="20"/>
                <w:szCs w:val="20"/>
                <w:lang w:val="ca-ES" w:eastAsia="ca-ES"/>
              </w:rPr>
              <w:br/>
            </w:r>
            <w:r w:rsidRPr="0081770F">
              <w:rPr>
                <w:rFonts w:ascii="Verdana" w:eastAsia="Times New Roman" w:hAnsi="Verdana" w:cs="Times New Roman"/>
                <w:i/>
                <w:iCs/>
                <w:sz w:val="20"/>
                <w:szCs w:val="20"/>
                <w:lang w:val="ca-ES" w:eastAsia="ca-ES"/>
              </w:rPr>
              <w:t>Feines per desenvolupar</w:t>
            </w:r>
          </w:p>
          <w:p w:rsidR="004B4A9B" w:rsidRDefault="00B760F8"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br/>
              <w:t>Abans de les sessions presencials teòriques, l’alumnat ha de:</w:t>
            </w:r>
          </w:p>
          <w:p w:rsidR="004B4A9B" w:rsidRDefault="00B760F8"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br/>
              <w:t>1. Conèixer la planificació del temari de l’assignatura.</w:t>
            </w:r>
          </w:p>
          <w:p w:rsidR="004B4A9B" w:rsidRDefault="00B760F8"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2. Conèixer les dates de cada una de les sessions de seminaris.</w:t>
            </w:r>
          </w:p>
          <w:p w:rsidR="004B4A9B" w:rsidRDefault="00B760F8"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3. Conèixer les activitats que se li demanaran.</w:t>
            </w:r>
          </w:p>
          <w:p w:rsidR="004B4A9B" w:rsidRDefault="00B760F8"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4. Examinar el material docent que el professorat deixa accessible i que empra en les sessions presencials.</w:t>
            </w:r>
          </w:p>
          <w:p w:rsidR="004B4A9B" w:rsidRDefault="00B760F8"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 xml:space="preserve">5. </w:t>
            </w:r>
            <w:r w:rsidR="0072779B" w:rsidRPr="0081770F">
              <w:rPr>
                <w:rFonts w:ascii="Verdana" w:eastAsia="Times New Roman" w:hAnsi="Verdana" w:cs="Times New Roman"/>
                <w:sz w:val="20"/>
                <w:szCs w:val="20"/>
                <w:lang w:val="ca-ES" w:eastAsia="ca-ES"/>
              </w:rPr>
              <w:t>Quan s’indiqui, p</w:t>
            </w:r>
            <w:r w:rsidRPr="0081770F">
              <w:rPr>
                <w:rFonts w:ascii="Verdana" w:eastAsia="Times New Roman" w:hAnsi="Verdana" w:cs="Times New Roman"/>
                <w:sz w:val="20"/>
                <w:szCs w:val="20"/>
                <w:lang w:val="ca-ES" w:eastAsia="ca-ES"/>
              </w:rPr>
              <w:t>reparar-se els temes de les classes de seminaris seguint un guió subministrat pel professor.</w:t>
            </w:r>
          </w:p>
          <w:p w:rsidR="004B4A9B" w:rsidRDefault="00B760F8"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br/>
              <w:t>Després de cada sessió presencial teòrica, l’alumnat ha de:</w:t>
            </w:r>
          </w:p>
          <w:p w:rsidR="004B4A9B" w:rsidRDefault="00B760F8"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br/>
              <w:t>1. Revisar els conceptes, fer resums i estudiar els continguts.</w:t>
            </w:r>
          </w:p>
          <w:p w:rsidR="004B4A9B" w:rsidRDefault="00B760F8"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2. Organitzar les feines demanades pel professorat tenint en compte el contingut i els terminis.</w:t>
            </w:r>
          </w:p>
          <w:p w:rsidR="004B4A9B" w:rsidRDefault="00B760F8"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 xml:space="preserve">3. Revisar el material docent, llibres, recursos electrònics que el professor ha </w:t>
            </w:r>
            <w:r w:rsidRPr="0081770F">
              <w:rPr>
                <w:rFonts w:ascii="Verdana" w:eastAsia="Times New Roman" w:hAnsi="Verdana" w:cs="Times New Roman"/>
                <w:sz w:val="20"/>
                <w:szCs w:val="20"/>
                <w:lang w:val="ca-ES" w:eastAsia="ca-ES"/>
              </w:rPr>
              <w:lastRenderedPageBreak/>
              <w:t>comentat a classe per tal de complementar els coneixements emergents de cada sessió i resoldre els possibles dubtes que se li plantegin.</w:t>
            </w:r>
            <w:r w:rsidRPr="0081770F">
              <w:rPr>
                <w:rFonts w:ascii="Verdana" w:eastAsia="Times New Roman" w:hAnsi="Verdana" w:cs="Times New Roman"/>
                <w:sz w:val="20"/>
                <w:szCs w:val="20"/>
                <w:lang w:val="ca-ES" w:eastAsia="ca-ES"/>
              </w:rPr>
              <w:br/>
              <w:t>4. Resoldre els dubtes que el procés d’aprenentatge plantegi mitjançant la participació en fòrums</w:t>
            </w:r>
            <w:r w:rsidR="0072779B" w:rsidRPr="0081770F">
              <w:rPr>
                <w:rFonts w:ascii="Verdana" w:eastAsia="Times New Roman" w:hAnsi="Verdana" w:cs="Times New Roman"/>
                <w:sz w:val="20"/>
                <w:szCs w:val="20"/>
                <w:lang w:val="ca-ES" w:eastAsia="ca-ES"/>
              </w:rPr>
              <w:t xml:space="preserve"> </w:t>
            </w:r>
            <w:r w:rsidRPr="0081770F">
              <w:rPr>
                <w:rFonts w:ascii="Verdana" w:eastAsia="Times New Roman" w:hAnsi="Verdana" w:cs="Times New Roman"/>
                <w:sz w:val="20"/>
                <w:szCs w:val="20"/>
                <w:lang w:val="ca-ES" w:eastAsia="ca-ES"/>
              </w:rPr>
              <w:t>o directament al professor en els horaris establerts per amb aquesta finalitat.</w:t>
            </w:r>
          </w:p>
          <w:p w:rsidR="004B4A9B" w:rsidRDefault="00B760F8"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5. Elaborar els treballs que el professorat planifiqui dintre del seu procés de formació.</w:t>
            </w:r>
            <w:r w:rsidRPr="0081770F">
              <w:rPr>
                <w:rFonts w:ascii="Verdana" w:eastAsia="Times New Roman" w:hAnsi="Verdana" w:cs="Times New Roman"/>
                <w:sz w:val="20"/>
                <w:szCs w:val="20"/>
                <w:lang w:val="ca-ES" w:eastAsia="ca-ES"/>
              </w:rPr>
              <w:br/>
            </w:r>
            <w:r w:rsidRPr="0081770F">
              <w:rPr>
                <w:rFonts w:ascii="Verdana" w:eastAsia="Times New Roman" w:hAnsi="Verdana" w:cs="Times New Roman"/>
                <w:sz w:val="20"/>
                <w:szCs w:val="20"/>
                <w:lang w:val="ca-ES" w:eastAsia="ca-ES"/>
              </w:rPr>
              <w:br/>
              <w:t>Després de les sessions de pràctiques, l’alumnat ha de:</w:t>
            </w:r>
          </w:p>
          <w:p w:rsidR="004B4A9B" w:rsidRDefault="00B760F8"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br/>
              <w:t>1. Finalitzar els qüestionaris del guió de pràctiques si no ho ha fet en la mateixa sessió.</w:t>
            </w:r>
            <w:r w:rsidRPr="0081770F">
              <w:rPr>
                <w:rFonts w:ascii="Verdana" w:eastAsia="Times New Roman" w:hAnsi="Verdana" w:cs="Times New Roman"/>
                <w:sz w:val="20"/>
                <w:szCs w:val="20"/>
                <w:lang w:val="ca-ES" w:eastAsia="ca-ES"/>
              </w:rPr>
              <w:br/>
              <w:t xml:space="preserve">2. Completar els seus coneixements mitjançant la visualització de col·leccions de fotografies de preparacions histològiques disponibles </w:t>
            </w:r>
            <w:r w:rsidR="0072779B" w:rsidRPr="0081770F">
              <w:rPr>
                <w:rFonts w:ascii="Verdana" w:eastAsia="Times New Roman" w:hAnsi="Verdana" w:cs="Times New Roman"/>
                <w:sz w:val="20"/>
                <w:szCs w:val="20"/>
                <w:lang w:val="ca-ES" w:eastAsia="ca-ES"/>
              </w:rPr>
              <w:t xml:space="preserve">llibres especialitzats (atles) o </w:t>
            </w:r>
            <w:r w:rsidRPr="0081770F">
              <w:rPr>
                <w:rFonts w:ascii="Verdana" w:eastAsia="Times New Roman" w:hAnsi="Verdana" w:cs="Times New Roman"/>
                <w:sz w:val="20"/>
                <w:szCs w:val="20"/>
                <w:lang w:val="ca-ES" w:eastAsia="ca-ES"/>
              </w:rPr>
              <w:t>en suport electrònic.</w:t>
            </w:r>
          </w:p>
          <w:p w:rsidR="004B4A9B" w:rsidRDefault="00B760F8" w:rsidP="004B4A9B">
            <w:pPr>
              <w:spacing w:after="0" w:line="300" w:lineRule="atLeast"/>
              <w:jc w:val="both"/>
              <w:rPr>
                <w:rFonts w:ascii="Verdana" w:eastAsia="Times New Roman" w:hAnsi="Verdana" w:cs="Times New Roman"/>
                <w:b/>
                <w:bCs/>
                <w:sz w:val="20"/>
                <w:szCs w:val="20"/>
                <w:lang w:val="ca-ES" w:eastAsia="ca-ES"/>
              </w:rPr>
            </w:pPr>
            <w:r w:rsidRPr="0081770F">
              <w:rPr>
                <w:rFonts w:ascii="Verdana" w:eastAsia="Times New Roman" w:hAnsi="Verdana" w:cs="Times New Roman"/>
                <w:sz w:val="20"/>
                <w:szCs w:val="20"/>
                <w:lang w:val="ca-ES" w:eastAsia="ca-ES"/>
              </w:rPr>
              <w:br/>
            </w:r>
            <w:r w:rsidRPr="0081770F">
              <w:rPr>
                <w:rFonts w:ascii="Verdana" w:eastAsia="Times New Roman" w:hAnsi="Verdana" w:cs="Times New Roman"/>
                <w:b/>
                <w:bCs/>
                <w:sz w:val="20"/>
                <w:szCs w:val="20"/>
                <w:lang w:val="ca-ES" w:eastAsia="ca-ES"/>
              </w:rPr>
              <w:t>Estudi de l’alumne</w:t>
            </w:r>
          </w:p>
          <w:p w:rsidR="00B760F8" w:rsidRPr="0081770F" w:rsidRDefault="00B760F8" w:rsidP="004B4A9B">
            <w:pPr>
              <w:spacing w:after="0" w:line="300" w:lineRule="atLeast"/>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br/>
              <w:t>L’alumnat ha d’estudiar els continguts de les sessions presencials i pràctiques amb l’ajut del material docent disponible: llibres, apunts, material proporcionat pel professor, etc.</w:t>
            </w:r>
          </w:p>
        </w:tc>
      </w:tr>
      <w:tr w:rsidR="004B4A9B" w:rsidRPr="004B4A9B" w:rsidTr="00B760F8">
        <w:tc>
          <w:tcPr>
            <w:tcW w:w="5000" w:type="pct"/>
            <w:tcMar>
              <w:top w:w="0" w:type="dxa"/>
              <w:left w:w="70" w:type="dxa"/>
              <w:bottom w:w="0" w:type="dxa"/>
              <w:right w:w="70" w:type="dxa"/>
            </w:tcMar>
            <w:vAlign w:val="center"/>
          </w:tcPr>
          <w:p w:rsidR="004B4A9B" w:rsidRPr="0081770F" w:rsidRDefault="004B4A9B" w:rsidP="004B4A9B">
            <w:pPr>
              <w:spacing w:after="0" w:line="300" w:lineRule="atLeast"/>
              <w:jc w:val="both"/>
              <w:rPr>
                <w:rFonts w:ascii="Verdana" w:eastAsia="Times New Roman" w:hAnsi="Verdana" w:cs="Times New Roman"/>
                <w:b/>
                <w:bCs/>
                <w:sz w:val="20"/>
                <w:szCs w:val="20"/>
                <w:lang w:val="ca-ES" w:eastAsia="ca-ES"/>
              </w:rPr>
            </w:pPr>
          </w:p>
        </w:tc>
      </w:tr>
      <w:tr w:rsidR="004B4A9B" w:rsidRPr="004B4A9B" w:rsidTr="00B760F8">
        <w:tc>
          <w:tcPr>
            <w:tcW w:w="5000" w:type="pct"/>
            <w:tcMar>
              <w:top w:w="0" w:type="dxa"/>
              <w:left w:w="70" w:type="dxa"/>
              <w:bottom w:w="0" w:type="dxa"/>
              <w:right w:w="70" w:type="dxa"/>
            </w:tcMar>
            <w:vAlign w:val="center"/>
          </w:tcPr>
          <w:p w:rsidR="004B4A9B" w:rsidRPr="0081770F" w:rsidRDefault="004B4A9B" w:rsidP="004B4A9B">
            <w:pPr>
              <w:spacing w:after="0" w:line="300" w:lineRule="atLeast"/>
              <w:jc w:val="both"/>
              <w:rPr>
                <w:rFonts w:ascii="Verdana" w:eastAsia="Times New Roman" w:hAnsi="Verdana" w:cs="Times New Roman"/>
                <w:b/>
                <w:bCs/>
                <w:sz w:val="20"/>
                <w:szCs w:val="20"/>
                <w:lang w:val="ca-ES" w:eastAsia="ca-ES"/>
              </w:rPr>
            </w:pPr>
          </w:p>
        </w:tc>
      </w:tr>
    </w:tbl>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b/>
          <w:bCs/>
          <w:color w:val="000000"/>
          <w:sz w:val="20"/>
          <w:szCs w:val="20"/>
          <w:lang w:val="ca-ES" w:eastAsia="ca-ES"/>
        </w:rPr>
        <w:t> </w:t>
      </w:r>
    </w:p>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b/>
          <w:bCs/>
          <w:color w:val="000000"/>
          <w:sz w:val="20"/>
          <w:szCs w:val="20"/>
          <w:lang w:val="ca-ES" w:eastAsia="ca-ES"/>
        </w:rPr>
        <w:t>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44"/>
      </w:tblGrid>
      <w:tr w:rsidR="00B760F8" w:rsidRPr="0081770F" w:rsidTr="00B760F8">
        <w:trPr>
          <w:trHeight w:val="510"/>
        </w:trPr>
        <w:tc>
          <w:tcPr>
            <w:tcW w:w="5000" w:type="pct"/>
            <w:tcBorders>
              <w:top w:val="nil"/>
              <w:left w:val="nil"/>
              <w:bottom w:val="nil"/>
              <w:right w:val="nil"/>
            </w:tcBorders>
            <w:shd w:val="clear" w:color="auto" w:fill="00589C"/>
            <w:tcMar>
              <w:top w:w="0" w:type="dxa"/>
              <w:left w:w="70" w:type="dxa"/>
              <w:bottom w:w="0" w:type="dxa"/>
              <w:right w:w="70" w:type="dxa"/>
            </w:tcMar>
            <w:vAlign w:val="center"/>
            <w:hideMark/>
          </w:tcPr>
          <w:p w:rsidR="00B760F8" w:rsidRPr="0081770F" w:rsidRDefault="00B760F8" w:rsidP="004B4A9B">
            <w:pPr>
              <w:spacing w:after="0" w:line="240" w:lineRule="auto"/>
              <w:jc w:val="both"/>
              <w:rPr>
                <w:rFonts w:ascii="Verdana" w:eastAsia="Times New Roman" w:hAnsi="Verdana" w:cs="Times New Roman"/>
                <w:b/>
                <w:bCs/>
                <w:color w:val="FFFFFF"/>
                <w:sz w:val="20"/>
                <w:szCs w:val="20"/>
                <w:lang w:val="ca-ES" w:eastAsia="ca-ES"/>
              </w:rPr>
            </w:pPr>
            <w:r w:rsidRPr="0081770F">
              <w:rPr>
                <w:rFonts w:ascii="Verdana" w:eastAsia="Times New Roman" w:hAnsi="Verdana" w:cs="Times New Roman"/>
                <w:b/>
                <w:bCs/>
                <w:color w:val="FFFFFF"/>
                <w:sz w:val="20"/>
                <w:szCs w:val="20"/>
                <w:lang w:val="ca-ES" w:eastAsia="ca-ES"/>
              </w:rPr>
              <w:t>Avaluació acreditativa dels aprenentatges</w:t>
            </w:r>
          </w:p>
        </w:tc>
      </w:tr>
    </w:tbl>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b/>
          <w:bCs/>
          <w:color w:val="000000"/>
          <w:sz w:val="20"/>
          <w:szCs w:val="20"/>
          <w:lang w:val="ca-ES" w:eastAsia="ca-ES"/>
        </w:rPr>
        <w:t> </w:t>
      </w:r>
    </w:p>
    <w:tbl>
      <w:tblPr>
        <w:tblW w:w="5000" w:type="pct"/>
        <w:tblCellMar>
          <w:left w:w="0" w:type="dxa"/>
          <w:right w:w="0" w:type="dxa"/>
        </w:tblCellMar>
        <w:tblLook w:val="04A0" w:firstRow="1" w:lastRow="0" w:firstColumn="1" w:lastColumn="0" w:noHBand="0" w:noVBand="1"/>
      </w:tblPr>
      <w:tblGrid>
        <w:gridCol w:w="8644"/>
      </w:tblGrid>
      <w:tr w:rsidR="00B760F8" w:rsidRPr="004B4A9B" w:rsidTr="00B760F8">
        <w:tc>
          <w:tcPr>
            <w:tcW w:w="5000" w:type="pct"/>
            <w:tcMar>
              <w:top w:w="0" w:type="dxa"/>
              <w:left w:w="70" w:type="dxa"/>
              <w:bottom w:w="0" w:type="dxa"/>
              <w:right w:w="70" w:type="dxa"/>
            </w:tcMar>
            <w:vAlign w:val="center"/>
            <w:hideMark/>
          </w:tcPr>
          <w:p w:rsidR="004B4A9B" w:rsidRDefault="00B760F8" w:rsidP="004B4A9B">
            <w:pPr>
              <w:spacing w:after="0" w:line="300" w:lineRule="atLeast"/>
              <w:ind w:left="71"/>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 xml:space="preserve">S’avaluen els coneixements teòrics i pràctics assolits durant el curs, els treballs i </w:t>
            </w:r>
            <w:r w:rsidR="00D019AD" w:rsidRPr="0081770F">
              <w:rPr>
                <w:rFonts w:ascii="Verdana" w:eastAsia="Times New Roman" w:hAnsi="Verdana" w:cs="Times New Roman"/>
                <w:sz w:val="20"/>
                <w:szCs w:val="20"/>
                <w:lang w:val="ca-ES" w:eastAsia="ca-ES"/>
              </w:rPr>
              <w:t xml:space="preserve">les </w:t>
            </w:r>
            <w:r w:rsidRPr="0081770F">
              <w:rPr>
                <w:rFonts w:ascii="Verdana" w:eastAsia="Times New Roman" w:hAnsi="Verdana" w:cs="Times New Roman"/>
                <w:sz w:val="20"/>
                <w:szCs w:val="20"/>
                <w:lang w:val="ca-ES" w:eastAsia="ca-ES"/>
              </w:rPr>
              <w:t>tasques que s’han fet.</w:t>
            </w:r>
          </w:p>
          <w:p w:rsidR="004B4A9B" w:rsidRDefault="00B760F8" w:rsidP="004B4A9B">
            <w:pPr>
              <w:spacing w:after="0" w:line="300" w:lineRule="atLeast"/>
              <w:ind w:left="71"/>
              <w:jc w:val="both"/>
              <w:rPr>
                <w:rFonts w:ascii="Verdana" w:eastAsia="Times New Roman" w:hAnsi="Verdana" w:cs="Times New Roman"/>
                <w:b/>
                <w:iCs/>
                <w:sz w:val="20"/>
                <w:szCs w:val="20"/>
                <w:lang w:val="ca-ES" w:eastAsia="ca-ES"/>
              </w:rPr>
            </w:pPr>
            <w:r w:rsidRPr="0081770F">
              <w:rPr>
                <w:rFonts w:ascii="Verdana" w:eastAsia="Times New Roman" w:hAnsi="Verdana" w:cs="Times New Roman"/>
                <w:sz w:val="20"/>
                <w:szCs w:val="20"/>
                <w:lang w:val="ca-ES" w:eastAsia="ca-ES"/>
              </w:rPr>
              <w:br/>
            </w:r>
            <w:r w:rsidRPr="0081770F">
              <w:rPr>
                <w:rFonts w:ascii="Verdana" w:eastAsia="Times New Roman" w:hAnsi="Verdana" w:cs="Times New Roman"/>
                <w:b/>
                <w:iCs/>
                <w:sz w:val="20"/>
                <w:szCs w:val="20"/>
                <w:lang w:val="ca-ES" w:eastAsia="ca-ES"/>
              </w:rPr>
              <w:t>Avaluació continuada i prov</w:t>
            </w:r>
            <w:r w:rsidR="0081770F" w:rsidRPr="0081770F">
              <w:rPr>
                <w:rFonts w:ascii="Verdana" w:eastAsia="Times New Roman" w:hAnsi="Verdana" w:cs="Times New Roman"/>
                <w:b/>
                <w:iCs/>
                <w:sz w:val="20"/>
                <w:szCs w:val="20"/>
                <w:lang w:val="ca-ES" w:eastAsia="ca-ES"/>
              </w:rPr>
              <w:t>es</w:t>
            </w:r>
            <w:r w:rsidRPr="0081770F">
              <w:rPr>
                <w:rFonts w:ascii="Verdana" w:eastAsia="Times New Roman" w:hAnsi="Verdana" w:cs="Times New Roman"/>
                <w:b/>
                <w:iCs/>
                <w:sz w:val="20"/>
                <w:szCs w:val="20"/>
                <w:lang w:val="ca-ES" w:eastAsia="ca-ES"/>
              </w:rPr>
              <w:t xml:space="preserve"> de síntesi</w:t>
            </w:r>
          </w:p>
          <w:p w:rsidR="004B4A9B" w:rsidRDefault="00B760F8" w:rsidP="004B4A9B">
            <w:pPr>
              <w:spacing w:after="0" w:line="300" w:lineRule="atLeast"/>
              <w:ind w:left="71"/>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L’avaluació dels continguts, habilitats i competències adquirides es fa d’acord amb els apartats següents, que s’han de superar per separat:</w:t>
            </w:r>
          </w:p>
          <w:p w:rsidR="004B4A9B" w:rsidRDefault="00B760F8" w:rsidP="004B4A9B">
            <w:pPr>
              <w:spacing w:after="0" w:line="300" w:lineRule="atLeast"/>
              <w:ind w:left="71"/>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br/>
              <w:t xml:space="preserve">1. Es fan proves parcials al llarg del curs que representen un </w:t>
            </w:r>
            <w:r w:rsidRPr="0081770F">
              <w:rPr>
                <w:rFonts w:ascii="Verdana" w:eastAsia="Times New Roman" w:hAnsi="Verdana" w:cs="Times New Roman"/>
                <w:b/>
                <w:sz w:val="20"/>
                <w:szCs w:val="20"/>
                <w:lang w:val="ca-ES" w:eastAsia="ca-ES"/>
              </w:rPr>
              <w:t>20 %</w:t>
            </w:r>
            <w:r w:rsidRPr="0081770F">
              <w:rPr>
                <w:rFonts w:ascii="Verdana" w:eastAsia="Times New Roman" w:hAnsi="Verdana" w:cs="Times New Roman"/>
                <w:sz w:val="20"/>
                <w:szCs w:val="20"/>
                <w:lang w:val="ca-ES" w:eastAsia="ca-ES"/>
              </w:rPr>
              <w:t xml:space="preserve"> de </w:t>
            </w:r>
            <w:r w:rsidR="00F412F2" w:rsidRPr="0081770F">
              <w:rPr>
                <w:rFonts w:ascii="Verdana" w:eastAsia="Times New Roman" w:hAnsi="Verdana" w:cs="Times New Roman"/>
                <w:sz w:val="20"/>
                <w:szCs w:val="20"/>
                <w:lang w:val="ca-ES" w:eastAsia="ca-ES"/>
              </w:rPr>
              <w:t>la nota global de l’assignatura. Aquestes proves poden consistir bé en preguntes de tipus test</w:t>
            </w:r>
            <w:r w:rsidR="00242A4D" w:rsidRPr="0081770F">
              <w:rPr>
                <w:rFonts w:ascii="Verdana" w:eastAsia="Times New Roman" w:hAnsi="Verdana" w:cs="Times New Roman"/>
                <w:sz w:val="20"/>
                <w:szCs w:val="20"/>
                <w:lang w:val="ca-ES" w:eastAsia="ca-ES"/>
              </w:rPr>
              <w:t>,</w:t>
            </w:r>
            <w:r w:rsidR="00F412F2" w:rsidRPr="0081770F">
              <w:rPr>
                <w:rFonts w:ascii="Verdana" w:eastAsia="Times New Roman" w:hAnsi="Verdana" w:cs="Times New Roman"/>
                <w:sz w:val="20"/>
                <w:szCs w:val="20"/>
                <w:lang w:val="ca-ES" w:eastAsia="ca-ES"/>
              </w:rPr>
              <w:t xml:space="preserve"> </w:t>
            </w:r>
            <w:r w:rsidR="00242A4D" w:rsidRPr="0081770F">
              <w:rPr>
                <w:rFonts w:ascii="Verdana" w:eastAsia="Times New Roman" w:hAnsi="Verdana" w:cs="Times New Roman"/>
                <w:sz w:val="20"/>
                <w:szCs w:val="20"/>
                <w:lang w:val="ca-ES" w:eastAsia="ca-ES"/>
              </w:rPr>
              <w:t xml:space="preserve">proves parcials, </w:t>
            </w:r>
            <w:r w:rsidR="00F412F2" w:rsidRPr="0081770F">
              <w:rPr>
                <w:rFonts w:ascii="Verdana" w:eastAsia="Times New Roman" w:hAnsi="Verdana" w:cs="Times New Roman"/>
                <w:sz w:val="20"/>
                <w:szCs w:val="20"/>
                <w:lang w:val="ca-ES" w:eastAsia="ca-ES"/>
              </w:rPr>
              <w:t>confecció d’informes o qüestionaris</w:t>
            </w:r>
            <w:r w:rsidR="004B4A9B">
              <w:rPr>
                <w:rFonts w:ascii="Verdana" w:eastAsia="Times New Roman" w:hAnsi="Verdana" w:cs="Times New Roman"/>
                <w:sz w:val="20"/>
                <w:szCs w:val="20"/>
                <w:lang w:val="ca-ES" w:eastAsia="ca-ES"/>
              </w:rPr>
              <w:t>.</w:t>
            </w:r>
          </w:p>
          <w:p w:rsidR="004B4A9B" w:rsidRDefault="00F412F2" w:rsidP="004B4A9B">
            <w:pPr>
              <w:spacing w:after="0" w:line="300" w:lineRule="atLeast"/>
              <w:ind w:left="71"/>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 xml:space="preserve"> </w:t>
            </w:r>
            <w:r w:rsidR="00B760F8" w:rsidRPr="0081770F">
              <w:rPr>
                <w:rFonts w:ascii="Verdana" w:eastAsia="Times New Roman" w:hAnsi="Verdana" w:cs="Times New Roman"/>
                <w:sz w:val="20"/>
                <w:szCs w:val="20"/>
                <w:lang w:val="ca-ES" w:eastAsia="ca-ES"/>
              </w:rPr>
              <w:br/>
              <w:t xml:space="preserve">2. Preparació i presentació d’un treball fet en grups de dos a tres alumnes. Aquest treball és avaluat i representa un </w:t>
            </w:r>
            <w:r w:rsidR="00B760F8" w:rsidRPr="0081770F">
              <w:rPr>
                <w:rFonts w:ascii="Verdana" w:eastAsia="Times New Roman" w:hAnsi="Verdana" w:cs="Times New Roman"/>
                <w:b/>
                <w:sz w:val="20"/>
                <w:szCs w:val="20"/>
                <w:lang w:val="ca-ES" w:eastAsia="ca-ES"/>
              </w:rPr>
              <w:t>10 %</w:t>
            </w:r>
            <w:r w:rsidR="00B760F8" w:rsidRPr="0081770F">
              <w:rPr>
                <w:rFonts w:ascii="Verdana" w:eastAsia="Times New Roman" w:hAnsi="Verdana" w:cs="Times New Roman"/>
                <w:sz w:val="20"/>
                <w:szCs w:val="20"/>
                <w:lang w:val="ca-ES" w:eastAsia="ca-ES"/>
              </w:rPr>
              <w:t xml:space="preserve"> de la qualificació final.</w:t>
            </w:r>
            <w:r w:rsidR="004B4A9B">
              <w:rPr>
                <w:rFonts w:ascii="Verdana" w:eastAsia="Times New Roman" w:hAnsi="Verdana" w:cs="Times New Roman"/>
                <w:sz w:val="20"/>
                <w:szCs w:val="20"/>
                <w:lang w:val="ca-ES" w:eastAsia="ca-ES"/>
              </w:rPr>
              <w:t>.</w:t>
            </w:r>
          </w:p>
          <w:p w:rsidR="001E72B8" w:rsidRDefault="00B760F8" w:rsidP="004B4A9B">
            <w:pPr>
              <w:spacing w:after="0" w:line="300" w:lineRule="atLeast"/>
              <w:ind w:left="71"/>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br/>
              <w:t xml:space="preserve">3. Les sessions pràctiques són avaluades en una prova de síntesi i la nota representa un </w:t>
            </w:r>
            <w:r w:rsidRPr="0081770F">
              <w:rPr>
                <w:rFonts w:ascii="Verdana" w:eastAsia="Times New Roman" w:hAnsi="Verdana" w:cs="Times New Roman"/>
                <w:b/>
                <w:sz w:val="20"/>
                <w:szCs w:val="20"/>
                <w:lang w:val="ca-ES" w:eastAsia="ca-ES"/>
              </w:rPr>
              <w:t>20 %</w:t>
            </w:r>
            <w:r w:rsidRPr="0081770F">
              <w:rPr>
                <w:rFonts w:ascii="Verdana" w:eastAsia="Times New Roman" w:hAnsi="Verdana" w:cs="Times New Roman"/>
                <w:sz w:val="20"/>
                <w:szCs w:val="20"/>
                <w:lang w:val="ca-ES" w:eastAsia="ca-ES"/>
              </w:rPr>
              <w:t xml:space="preserve"> de la qualificació global de l’assignatura. Els alumnes han de demostrar els seus coneixements en la identificació i interpretació de preparacions i esquemes histològics. L’alumne ha d’assolir una nota igual o superior a un </w:t>
            </w:r>
            <w:r w:rsidRPr="0081770F">
              <w:rPr>
                <w:rFonts w:ascii="Verdana" w:eastAsia="Times New Roman" w:hAnsi="Verdana" w:cs="Times New Roman"/>
                <w:sz w:val="20"/>
                <w:szCs w:val="20"/>
                <w:lang w:val="ca-ES" w:eastAsia="ca-ES"/>
              </w:rPr>
              <w:lastRenderedPageBreak/>
              <w:t>5 sobre 10 per superar aquesta prova.</w:t>
            </w:r>
          </w:p>
          <w:p w:rsidR="001E72B8" w:rsidRDefault="00B760F8" w:rsidP="004B4A9B">
            <w:pPr>
              <w:spacing w:after="0" w:line="300" w:lineRule="atLeast"/>
              <w:ind w:left="71"/>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 xml:space="preserve">4. Prova de síntesi dels continguts teòrics que representa el </w:t>
            </w:r>
            <w:r w:rsidRPr="0081770F">
              <w:rPr>
                <w:rFonts w:ascii="Verdana" w:eastAsia="Times New Roman" w:hAnsi="Verdana" w:cs="Times New Roman"/>
                <w:b/>
                <w:sz w:val="20"/>
                <w:szCs w:val="20"/>
                <w:lang w:val="ca-ES" w:eastAsia="ca-ES"/>
              </w:rPr>
              <w:t>50 %</w:t>
            </w:r>
            <w:r w:rsidRPr="0081770F">
              <w:rPr>
                <w:rFonts w:ascii="Verdana" w:eastAsia="Times New Roman" w:hAnsi="Verdana" w:cs="Times New Roman"/>
                <w:sz w:val="20"/>
                <w:szCs w:val="20"/>
                <w:lang w:val="ca-ES" w:eastAsia="ca-ES"/>
              </w:rPr>
              <w:t xml:space="preserve"> de la nota global. L’alumne ha d’assolir una nota igual o superior a un 5 sobre 10 per superar aquesta prova.</w:t>
            </w:r>
          </w:p>
          <w:p w:rsidR="001E72B8" w:rsidRDefault="00B760F8" w:rsidP="004B4A9B">
            <w:pPr>
              <w:spacing w:after="0" w:line="300" w:lineRule="atLeast"/>
              <w:ind w:left="71"/>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br/>
              <w:t>Cal superar cada un dels apartats anteriors per separat. La nota final agrupa les qualificacions de cada apartat segons els percentatges que s’especifiquen en cada un.</w:t>
            </w:r>
            <w:r w:rsidRPr="0081770F">
              <w:rPr>
                <w:rFonts w:ascii="Verdana" w:eastAsia="Times New Roman" w:hAnsi="Verdana" w:cs="Times New Roman"/>
                <w:sz w:val="20"/>
                <w:szCs w:val="20"/>
                <w:lang w:val="ca-ES" w:eastAsia="ca-ES"/>
              </w:rPr>
              <w:br/>
            </w:r>
            <w:r w:rsidRPr="0081770F">
              <w:rPr>
                <w:rFonts w:ascii="Verdana" w:eastAsia="Times New Roman" w:hAnsi="Verdana" w:cs="Times New Roman"/>
                <w:sz w:val="20"/>
                <w:szCs w:val="20"/>
                <w:lang w:val="ca-ES" w:eastAsia="ca-ES"/>
              </w:rPr>
              <w:br/>
              <w:t>Es considera que l’alumne ha d’aprofitar al màxim els recursos i les eines amb què es fa l’assignatura per adquirir les competències i els objectius proposats. Per això, a més dels sistemes d’avaluació, es valora positivament la participació activa de l’alumne en les sessions teòriques i als seminaris.</w:t>
            </w:r>
          </w:p>
          <w:p w:rsidR="00B760F8" w:rsidRPr="0081770F" w:rsidRDefault="00B760F8" w:rsidP="004B4A9B">
            <w:pPr>
              <w:spacing w:after="0" w:line="300" w:lineRule="atLeast"/>
              <w:ind w:left="71"/>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br/>
            </w:r>
            <w:r w:rsidRPr="0081770F">
              <w:rPr>
                <w:rFonts w:ascii="Verdana" w:eastAsia="Times New Roman" w:hAnsi="Verdana" w:cs="Times New Roman"/>
                <w:b/>
                <w:bCs/>
                <w:sz w:val="20"/>
                <w:szCs w:val="20"/>
                <w:lang w:val="ca-ES" w:eastAsia="ca-ES"/>
              </w:rPr>
              <w:t>Avaluació única</w:t>
            </w:r>
          </w:p>
          <w:p w:rsidR="004B4A9B" w:rsidRDefault="00B760F8" w:rsidP="004B4A9B">
            <w:pPr>
              <w:spacing w:after="0" w:line="300" w:lineRule="atLeast"/>
              <w:ind w:left="71"/>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Els alumnes que s’acullin a l’avaluació única s’avaluen segons els apartats següents:</w:t>
            </w:r>
            <w:r w:rsidRPr="0081770F">
              <w:rPr>
                <w:rFonts w:ascii="Verdana" w:eastAsia="Times New Roman" w:hAnsi="Verdana" w:cs="Times New Roman"/>
                <w:sz w:val="20"/>
                <w:szCs w:val="20"/>
                <w:lang w:val="ca-ES" w:eastAsia="ca-ES"/>
              </w:rPr>
              <w:br/>
            </w:r>
            <w:r w:rsidRPr="0081770F">
              <w:rPr>
                <w:rFonts w:ascii="Verdana" w:eastAsia="Times New Roman" w:hAnsi="Verdana" w:cs="Times New Roman"/>
                <w:sz w:val="20"/>
                <w:szCs w:val="20"/>
                <w:lang w:val="ca-ES" w:eastAsia="ca-ES"/>
              </w:rPr>
              <w:br/>
              <w:t>1. Les sessions pràctiques s’avaluen i la nota representa un 20 % de l’avaluació global de l’assignatura. Els alumnes han de demostrar els seus coneixements en la identificació i interpretació de preparacions histològiques.</w:t>
            </w:r>
          </w:p>
          <w:p w:rsidR="004B4A9B" w:rsidRDefault="00B760F8" w:rsidP="004B4A9B">
            <w:pPr>
              <w:spacing w:after="0" w:line="300" w:lineRule="atLeast"/>
              <w:ind w:left="71"/>
              <w:jc w:val="both"/>
              <w:rPr>
                <w:rFonts w:ascii="Verdana" w:eastAsia="Times New Roman" w:hAnsi="Verdana" w:cs="Times New Roman"/>
                <w:b/>
                <w:iCs/>
                <w:sz w:val="20"/>
                <w:szCs w:val="20"/>
                <w:lang w:val="ca-ES" w:eastAsia="ca-ES"/>
              </w:rPr>
            </w:pPr>
            <w:r w:rsidRPr="0081770F">
              <w:rPr>
                <w:rFonts w:ascii="Verdana" w:eastAsia="Times New Roman" w:hAnsi="Verdana" w:cs="Times New Roman"/>
                <w:sz w:val="20"/>
                <w:szCs w:val="20"/>
                <w:lang w:val="ca-ES" w:eastAsia="ca-ES"/>
              </w:rPr>
              <w:br/>
              <w:t>2. Prova de síntesi dels continguts teòrics que representa el 80 % del global.</w:t>
            </w:r>
            <w:r w:rsidRPr="0081770F">
              <w:rPr>
                <w:rFonts w:ascii="Verdana" w:eastAsia="Times New Roman" w:hAnsi="Verdana" w:cs="Times New Roman"/>
                <w:sz w:val="20"/>
                <w:szCs w:val="20"/>
                <w:lang w:val="ca-ES" w:eastAsia="ca-ES"/>
              </w:rPr>
              <w:br/>
            </w:r>
            <w:r w:rsidRPr="0081770F">
              <w:rPr>
                <w:rFonts w:ascii="Verdana" w:eastAsia="Times New Roman" w:hAnsi="Verdana" w:cs="Times New Roman"/>
                <w:sz w:val="20"/>
                <w:szCs w:val="20"/>
                <w:lang w:val="ca-ES" w:eastAsia="ca-ES"/>
              </w:rPr>
              <w:br/>
            </w:r>
            <w:r w:rsidR="0081770F" w:rsidRPr="0081770F">
              <w:rPr>
                <w:rFonts w:ascii="Verdana" w:eastAsia="Times New Roman" w:hAnsi="Verdana" w:cs="Times New Roman"/>
                <w:b/>
                <w:iCs/>
                <w:sz w:val="20"/>
                <w:szCs w:val="20"/>
                <w:lang w:val="ca-ES" w:eastAsia="ca-ES"/>
              </w:rPr>
              <w:t>Prova de reavaluació</w:t>
            </w:r>
          </w:p>
          <w:p w:rsidR="004B4A9B" w:rsidRDefault="0081770F" w:rsidP="004B4A9B">
            <w:pPr>
              <w:spacing w:after="0" w:line="300" w:lineRule="atLeast"/>
              <w:ind w:left="71"/>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br/>
              <w:t>Es fa una prova de reavaluació d’acord amb la normativa vigent a la Universitat de Barcelona i seguint els criteris específics de la facultat.</w:t>
            </w:r>
          </w:p>
          <w:p w:rsidR="0081770F" w:rsidRPr="0081770F" w:rsidRDefault="0081770F" w:rsidP="004B4A9B">
            <w:pPr>
              <w:spacing w:after="0" w:line="300" w:lineRule="atLeast"/>
              <w:ind w:left="71"/>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t>Les proves de reavaluació tindran el mateix format que les corresponents proves de síntesi, tant per a la part de coneixements pràctics com teòrics.</w:t>
            </w:r>
          </w:p>
          <w:p w:rsidR="004B4A9B" w:rsidRDefault="00B760F8" w:rsidP="004B4A9B">
            <w:pPr>
              <w:spacing w:after="0" w:line="300" w:lineRule="atLeast"/>
              <w:ind w:left="71"/>
              <w:jc w:val="both"/>
              <w:rPr>
                <w:rFonts w:ascii="Verdana" w:eastAsia="Times New Roman" w:hAnsi="Verdana" w:cs="Times New Roman"/>
                <w:i/>
                <w:iCs/>
                <w:sz w:val="20"/>
                <w:szCs w:val="20"/>
                <w:lang w:val="ca-ES" w:eastAsia="ca-ES"/>
              </w:rPr>
            </w:pPr>
            <w:r w:rsidRPr="0081770F">
              <w:rPr>
                <w:rFonts w:ascii="Verdana" w:eastAsia="Times New Roman" w:hAnsi="Verdana" w:cs="Times New Roman"/>
                <w:sz w:val="20"/>
                <w:szCs w:val="20"/>
                <w:lang w:val="ca-ES" w:eastAsia="ca-ES"/>
              </w:rPr>
              <w:br/>
            </w:r>
            <w:r w:rsidR="0081770F" w:rsidRPr="0081770F">
              <w:rPr>
                <w:rFonts w:ascii="Verdana" w:eastAsia="Times New Roman" w:hAnsi="Verdana" w:cs="Times New Roman"/>
                <w:i/>
                <w:iCs/>
                <w:sz w:val="20"/>
                <w:szCs w:val="20"/>
                <w:lang w:val="ca-ES" w:eastAsia="ca-ES"/>
              </w:rPr>
              <w:t>Revisió de les proves de síntesi</w:t>
            </w:r>
          </w:p>
          <w:p w:rsidR="004B4A9B" w:rsidRDefault="0081770F" w:rsidP="004B4A9B">
            <w:pPr>
              <w:spacing w:after="0" w:line="300" w:lineRule="atLeast"/>
              <w:ind w:left="71"/>
              <w:jc w:val="both"/>
              <w:rPr>
                <w:rFonts w:ascii="Verdana" w:eastAsia="Times New Roman" w:hAnsi="Verdana" w:cs="Times New Roman"/>
                <w:sz w:val="20"/>
                <w:szCs w:val="20"/>
                <w:lang w:val="ca-ES" w:eastAsia="ca-ES"/>
              </w:rPr>
            </w:pPr>
            <w:r w:rsidRPr="0081770F">
              <w:rPr>
                <w:rFonts w:ascii="Verdana" w:eastAsia="Times New Roman" w:hAnsi="Verdana" w:cs="Times New Roman"/>
                <w:sz w:val="20"/>
                <w:szCs w:val="20"/>
                <w:lang w:val="ca-ES" w:eastAsia="ca-ES"/>
              </w:rPr>
              <w:br/>
              <w:t>Es convocaran sessions per consultar els resultats obtinguts a les corresponents proves de síntesi de cada un dels sistemes d’avaluació, d’acord amb els terminis i la normativa que estigui vigent.</w:t>
            </w:r>
          </w:p>
          <w:p w:rsidR="00B760F8" w:rsidRPr="0081770F" w:rsidRDefault="00B760F8" w:rsidP="004B4A9B">
            <w:pPr>
              <w:spacing w:after="0" w:line="300" w:lineRule="atLeast"/>
              <w:ind w:left="71"/>
              <w:jc w:val="both"/>
              <w:rPr>
                <w:rFonts w:ascii="Verdana" w:eastAsia="Times New Roman" w:hAnsi="Verdana" w:cs="Times New Roman"/>
                <w:sz w:val="20"/>
                <w:szCs w:val="20"/>
                <w:lang w:val="ca-ES" w:eastAsia="ca-ES"/>
              </w:rPr>
            </w:pPr>
          </w:p>
        </w:tc>
      </w:tr>
    </w:tbl>
    <w:p w:rsidR="00B760F8" w:rsidRPr="0081770F" w:rsidRDefault="00B760F8" w:rsidP="004B4A9B">
      <w:pPr>
        <w:shd w:val="clear" w:color="auto" w:fill="FFFFFF"/>
        <w:spacing w:after="0" w:line="300" w:lineRule="atLeast"/>
        <w:jc w:val="both"/>
        <w:rPr>
          <w:rFonts w:ascii="Verdana" w:eastAsia="Times New Roman" w:hAnsi="Verdana" w:cs="Times New Roman"/>
          <w:color w:val="000000"/>
          <w:sz w:val="20"/>
          <w:szCs w:val="20"/>
          <w:lang w:val="ca-ES" w:eastAsia="ca-ES"/>
        </w:rPr>
      </w:pPr>
      <w:r w:rsidRPr="0081770F">
        <w:rPr>
          <w:rFonts w:ascii="Verdana" w:eastAsia="Times New Roman" w:hAnsi="Verdana" w:cs="Times New Roman"/>
          <w:b/>
          <w:bCs/>
          <w:color w:val="000000"/>
          <w:sz w:val="20"/>
          <w:szCs w:val="20"/>
          <w:lang w:val="ca-ES" w:eastAsia="ca-ES"/>
        </w:rPr>
        <w:lastRenderedPageBreak/>
        <w:t> </w:t>
      </w:r>
    </w:p>
    <w:tbl>
      <w:tblPr>
        <w:tblW w:w="1188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880"/>
      </w:tblGrid>
      <w:tr w:rsidR="00B760F8" w:rsidRPr="0081770F" w:rsidTr="00B760F8">
        <w:trPr>
          <w:trHeight w:val="510"/>
        </w:trPr>
        <w:tc>
          <w:tcPr>
            <w:tcW w:w="0" w:type="auto"/>
            <w:tcBorders>
              <w:top w:val="nil"/>
              <w:left w:val="nil"/>
              <w:bottom w:val="nil"/>
              <w:right w:val="nil"/>
            </w:tcBorders>
            <w:shd w:val="clear" w:color="auto" w:fill="00589C"/>
            <w:tcMar>
              <w:top w:w="0" w:type="dxa"/>
              <w:left w:w="70" w:type="dxa"/>
              <w:bottom w:w="0" w:type="dxa"/>
              <w:right w:w="70" w:type="dxa"/>
            </w:tcMar>
            <w:vAlign w:val="center"/>
            <w:hideMark/>
          </w:tcPr>
          <w:p w:rsidR="00B760F8" w:rsidRPr="0081770F" w:rsidRDefault="00B760F8" w:rsidP="004B4A9B">
            <w:pPr>
              <w:spacing w:after="0" w:line="240" w:lineRule="auto"/>
              <w:jc w:val="both"/>
              <w:rPr>
                <w:rFonts w:ascii="Verdana" w:eastAsia="Times New Roman" w:hAnsi="Verdana" w:cs="Times New Roman"/>
                <w:b/>
                <w:bCs/>
                <w:color w:val="FFFFFF"/>
                <w:sz w:val="20"/>
                <w:szCs w:val="20"/>
                <w:lang w:val="ca-ES" w:eastAsia="ca-ES"/>
              </w:rPr>
            </w:pPr>
            <w:r w:rsidRPr="0081770F">
              <w:rPr>
                <w:rFonts w:ascii="Verdana" w:eastAsia="Times New Roman" w:hAnsi="Verdana" w:cs="Times New Roman"/>
                <w:b/>
                <w:bCs/>
                <w:color w:val="FFFFFF"/>
                <w:sz w:val="20"/>
                <w:szCs w:val="20"/>
                <w:lang w:val="ca-ES" w:eastAsia="ca-ES"/>
              </w:rPr>
              <w:t>Fonts d'informació bàsica</w:t>
            </w:r>
            <w:r w:rsidR="003D5877" w:rsidRPr="0081770F">
              <w:rPr>
                <w:rFonts w:ascii="Verdana" w:eastAsia="Times New Roman" w:hAnsi="Verdana" w:cs="Times New Roman"/>
                <w:b/>
                <w:bCs/>
                <w:color w:val="FFFFFF"/>
                <w:sz w:val="20"/>
                <w:szCs w:val="20"/>
                <w:lang w:val="ca-ES" w:eastAsia="ca-ES"/>
              </w:rPr>
              <w:t xml:space="preserve"> - Bibliografia</w:t>
            </w:r>
          </w:p>
        </w:tc>
      </w:tr>
    </w:tbl>
    <w:p w:rsidR="00457271" w:rsidRPr="0081770F" w:rsidRDefault="00457271" w:rsidP="004B4A9B">
      <w:pPr>
        <w:shd w:val="clear" w:color="auto" w:fill="FFFFFF"/>
        <w:spacing w:after="60" w:line="240" w:lineRule="auto"/>
        <w:jc w:val="both"/>
        <w:rPr>
          <w:rFonts w:ascii="Verdana" w:eastAsia="Times New Roman" w:hAnsi="Verdana" w:cs="Times New Roman"/>
          <w:b/>
          <w:bCs/>
          <w:color w:val="000000"/>
          <w:sz w:val="20"/>
          <w:szCs w:val="20"/>
          <w:u w:val="single"/>
          <w:lang w:val="ca-ES" w:eastAsia="ca-ES"/>
        </w:rPr>
      </w:pPr>
    </w:p>
    <w:p w:rsidR="007A1A8A" w:rsidRPr="0081770F" w:rsidRDefault="00457271" w:rsidP="004B4A9B">
      <w:pPr>
        <w:shd w:val="clear" w:color="auto" w:fill="FFFFFF"/>
        <w:spacing w:after="60" w:line="240" w:lineRule="auto"/>
        <w:jc w:val="both"/>
        <w:rPr>
          <w:rFonts w:ascii="Verdana" w:eastAsia="Times New Roman" w:hAnsi="Verdana" w:cs="Times New Roman"/>
          <w:bCs/>
          <w:sz w:val="20"/>
          <w:szCs w:val="20"/>
          <w:lang w:val="ca-ES" w:eastAsia="ca-ES"/>
        </w:rPr>
      </w:pPr>
      <w:r w:rsidRPr="0081770F">
        <w:rPr>
          <w:rFonts w:ascii="Verdana" w:eastAsia="Times New Roman" w:hAnsi="Verdana" w:cs="Times New Roman"/>
          <w:bCs/>
          <w:sz w:val="20"/>
          <w:szCs w:val="20"/>
          <w:lang w:val="ca-ES" w:eastAsia="ca-ES"/>
        </w:rPr>
        <w:t>Cui, D. Histología con correlaciones funcionales y clínicas. Ed. Wolters Kluber Lippincot</w:t>
      </w:r>
      <w:r w:rsidR="007A1A8A" w:rsidRPr="0081770F">
        <w:rPr>
          <w:rFonts w:ascii="Verdana" w:eastAsia="Times New Roman" w:hAnsi="Verdana" w:cs="Times New Roman"/>
          <w:bCs/>
          <w:sz w:val="20"/>
          <w:szCs w:val="20"/>
          <w:lang w:val="ca-ES" w:eastAsia="ca-ES"/>
        </w:rPr>
        <w:t xml:space="preserve"> Williams&amp; Wilkins. 2011</w:t>
      </w:r>
    </w:p>
    <w:p w:rsidR="007A1A8A" w:rsidRPr="0081770F" w:rsidRDefault="007A1A8A" w:rsidP="004B4A9B">
      <w:pPr>
        <w:shd w:val="clear" w:color="auto" w:fill="FFFFFF"/>
        <w:spacing w:after="60" w:line="240" w:lineRule="auto"/>
        <w:jc w:val="both"/>
        <w:rPr>
          <w:rFonts w:ascii="Verdana" w:eastAsia="Times New Roman" w:hAnsi="Verdana" w:cs="Times New Roman"/>
          <w:bCs/>
          <w:sz w:val="20"/>
          <w:szCs w:val="20"/>
          <w:lang w:val="ca-ES" w:eastAsia="ca-ES"/>
        </w:rPr>
      </w:pPr>
    </w:p>
    <w:p w:rsidR="00B760F8" w:rsidRPr="0081770F" w:rsidRDefault="00DB097C" w:rsidP="004B4A9B">
      <w:pPr>
        <w:shd w:val="clear" w:color="auto" w:fill="FFFFFF"/>
        <w:spacing w:after="60" w:line="240" w:lineRule="auto"/>
        <w:jc w:val="both"/>
        <w:rPr>
          <w:rFonts w:ascii="Verdana" w:eastAsia="Times New Roman" w:hAnsi="Verdana" w:cs="Times New Roman"/>
          <w:sz w:val="20"/>
          <w:szCs w:val="20"/>
          <w:lang w:val="ca-ES" w:eastAsia="ca-ES"/>
        </w:rPr>
      </w:pPr>
      <w:hyperlink r:id="rId4" w:tgtFrame="_blank" w:history="1">
        <w:r w:rsidR="00B760F8" w:rsidRPr="0081770F">
          <w:rPr>
            <w:rFonts w:ascii="Verdana" w:eastAsia="Times New Roman" w:hAnsi="Verdana" w:cs="Times New Roman"/>
            <w:sz w:val="20"/>
            <w:szCs w:val="20"/>
            <w:lang w:val="ca-ES" w:eastAsia="ca-ES"/>
          </w:rPr>
          <w:t>Gartner LP, Hiatt JL. Histología básica. Barcelona: Elsevier; 2011.  </w:t>
        </w:r>
        <w:r w:rsidR="00B760F8" w:rsidRPr="0081770F">
          <w:rPr>
            <w:rFonts w:ascii="Verdana" w:eastAsia="Times New Roman" w:hAnsi="Verdana" w:cs="Times New Roman"/>
            <w:noProof/>
            <w:sz w:val="20"/>
            <w:szCs w:val="20"/>
            <w:lang w:val="es-ES" w:eastAsia="es-ES"/>
          </w:rPr>
          <w:drawing>
            <wp:inline distT="0" distB="0" distL="0" distR="0" wp14:anchorId="7E76E702" wp14:editId="3289468B">
              <wp:extent cx="104775" cy="66675"/>
              <wp:effectExtent l="0" t="0" r="9525" b="9525"/>
              <wp:docPr id="9" name="Imatge 9" descr="EnllaÃ§">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llaÃ§">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hyperlink>
    </w:p>
    <w:p w:rsidR="00B760F8" w:rsidRPr="0081770F" w:rsidRDefault="00DB097C" w:rsidP="004B4A9B">
      <w:pPr>
        <w:shd w:val="clear" w:color="auto" w:fill="FFFFFF"/>
        <w:spacing w:before="240" w:after="0" w:line="240" w:lineRule="auto"/>
        <w:jc w:val="both"/>
        <w:rPr>
          <w:rFonts w:ascii="Verdana" w:eastAsia="Times New Roman" w:hAnsi="Verdana" w:cs="Times New Roman"/>
          <w:sz w:val="20"/>
          <w:szCs w:val="20"/>
          <w:lang w:val="ca-ES" w:eastAsia="ca-ES"/>
        </w:rPr>
      </w:pPr>
      <w:hyperlink r:id="rId6" w:tgtFrame="_blank" w:history="1">
        <w:r w:rsidR="00B760F8" w:rsidRPr="0081770F">
          <w:rPr>
            <w:rFonts w:ascii="Verdana" w:eastAsia="Times New Roman" w:hAnsi="Verdana" w:cs="Times New Roman"/>
            <w:sz w:val="20"/>
            <w:szCs w:val="20"/>
            <w:lang w:val="ca-ES" w:eastAsia="ca-ES"/>
          </w:rPr>
          <w:t>Junqueira LCU, Carneiro J. Histología básica: texto y atlas. 12a ed. México: Médica Panamericana; 2015.  </w:t>
        </w:r>
        <w:r w:rsidR="00B760F8" w:rsidRPr="0081770F">
          <w:rPr>
            <w:rFonts w:ascii="Verdana" w:eastAsia="Times New Roman" w:hAnsi="Verdana" w:cs="Times New Roman"/>
            <w:noProof/>
            <w:sz w:val="20"/>
            <w:szCs w:val="20"/>
            <w:lang w:val="es-ES" w:eastAsia="es-ES"/>
          </w:rPr>
          <w:drawing>
            <wp:inline distT="0" distB="0" distL="0" distR="0" wp14:anchorId="4AD85ACA" wp14:editId="691FC6F4">
              <wp:extent cx="104775" cy="66675"/>
              <wp:effectExtent l="0" t="0" r="9525" b="9525"/>
              <wp:docPr id="8" name="Imatge 8" descr="Enlla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llaÃ§">
                        <a:hlinkClick r:id="rId6"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hyperlink>
      <w:r w:rsidR="001410D9" w:rsidRPr="0081770F">
        <w:rPr>
          <w:rFonts w:ascii="Verdana" w:eastAsia="Times New Roman" w:hAnsi="Verdana" w:cs="Times New Roman"/>
          <w:sz w:val="20"/>
          <w:szCs w:val="20"/>
          <w:lang w:val="ca-ES" w:eastAsia="ca-ES"/>
        </w:rPr>
        <w:t xml:space="preserve"> </w:t>
      </w:r>
      <w:hyperlink r:id="rId7" w:tgtFrame="_blank" w:history="1">
        <w:r w:rsidR="00B760F8" w:rsidRPr="0081770F">
          <w:rPr>
            <w:rFonts w:ascii="Verdana" w:eastAsia="Times New Roman" w:hAnsi="Verdana" w:cs="Times New Roman"/>
            <w:sz w:val="20"/>
            <w:szCs w:val="20"/>
            <w:lang w:val="ca-ES" w:eastAsia="ca-ES"/>
          </w:rPr>
          <w:t>També disponible la 14th ed. en anglès (2016)  </w:t>
        </w:r>
        <w:r w:rsidR="00B760F8" w:rsidRPr="0081770F">
          <w:rPr>
            <w:rFonts w:ascii="Verdana" w:eastAsia="Times New Roman" w:hAnsi="Verdana" w:cs="Times New Roman"/>
            <w:noProof/>
            <w:sz w:val="20"/>
            <w:szCs w:val="20"/>
            <w:lang w:val="es-ES" w:eastAsia="es-ES"/>
          </w:rPr>
          <w:drawing>
            <wp:inline distT="0" distB="0" distL="0" distR="0" wp14:anchorId="101F3C9C" wp14:editId="1964EDF0">
              <wp:extent cx="104775" cy="66675"/>
              <wp:effectExtent l="0" t="0" r="9525" b="9525"/>
              <wp:docPr id="7" name="Imatge 7" descr="EnllaÃ§">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llaÃ§">
                        <a:hlinkClick r:id="rId7"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hyperlink>
    </w:p>
    <w:p w:rsidR="001410D9" w:rsidRPr="0081770F" w:rsidRDefault="00DB097C" w:rsidP="004B4A9B">
      <w:pPr>
        <w:shd w:val="clear" w:color="auto" w:fill="FFFFFF"/>
        <w:spacing w:before="240" w:after="0" w:line="240" w:lineRule="auto"/>
        <w:jc w:val="both"/>
        <w:rPr>
          <w:rFonts w:ascii="Verdana" w:eastAsia="Times New Roman" w:hAnsi="Verdana" w:cs="Times New Roman"/>
          <w:sz w:val="20"/>
          <w:szCs w:val="20"/>
          <w:lang w:val="ca-ES" w:eastAsia="ca-ES"/>
        </w:rPr>
      </w:pPr>
      <w:hyperlink r:id="rId8" w:tgtFrame="_blank" w:history="1">
        <w:r w:rsidR="00B760F8" w:rsidRPr="0081770F">
          <w:rPr>
            <w:rFonts w:ascii="Verdana" w:eastAsia="Times New Roman" w:hAnsi="Verdana" w:cs="Times New Roman"/>
            <w:sz w:val="20"/>
            <w:szCs w:val="20"/>
            <w:lang w:val="ca-ES" w:eastAsia="ca-ES"/>
          </w:rPr>
          <w:t>Kierszenbaum AL, Tres LL. Histología y biología celular: introducción a la anatomía patológica. 4a ed. Barcelona: Elsevier; 2016.  </w:t>
        </w:r>
        <w:r w:rsidR="00B760F8" w:rsidRPr="0081770F">
          <w:rPr>
            <w:rFonts w:ascii="Verdana" w:eastAsia="Times New Roman" w:hAnsi="Verdana" w:cs="Times New Roman"/>
            <w:noProof/>
            <w:sz w:val="20"/>
            <w:szCs w:val="20"/>
            <w:lang w:val="es-ES" w:eastAsia="es-ES"/>
          </w:rPr>
          <w:drawing>
            <wp:inline distT="0" distB="0" distL="0" distR="0" wp14:anchorId="48DFEE16" wp14:editId="51BD91F1">
              <wp:extent cx="104775" cy="66675"/>
              <wp:effectExtent l="0" t="0" r="9525" b="9525"/>
              <wp:docPr id="6" name="Imatge 6" descr="EnllaÃ§">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llaÃ§">
                        <a:hlinkClick r:id="rId8"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hyperlink>
    </w:p>
    <w:p w:rsidR="00B760F8" w:rsidRPr="0081770F" w:rsidRDefault="00DB097C" w:rsidP="004B4A9B">
      <w:pPr>
        <w:shd w:val="clear" w:color="auto" w:fill="FFFFFF"/>
        <w:spacing w:before="240" w:after="0" w:line="240" w:lineRule="auto"/>
        <w:jc w:val="both"/>
        <w:rPr>
          <w:rFonts w:ascii="Verdana" w:eastAsia="Times New Roman" w:hAnsi="Verdana" w:cs="Times New Roman"/>
          <w:sz w:val="20"/>
          <w:szCs w:val="20"/>
          <w:lang w:val="ca-ES" w:eastAsia="ca-ES"/>
        </w:rPr>
      </w:pPr>
      <w:hyperlink r:id="rId9" w:tgtFrame="_blank" w:history="1">
        <w:r w:rsidR="00B760F8" w:rsidRPr="0081770F">
          <w:rPr>
            <w:rFonts w:ascii="Verdana" w:eastAsia="Times New Roman" w:hAnsi="Verdana" w:cs="Times New Roman"/>
            <w:sz w:val="20"/>
            <w:szCs w:val="20"/>
            <w:lang w:val="ca-ES" w:eastAsia="ca-ES"/>
          </w:rPr>
          <w:t>Martín Satué M, Gómez de Aranda Pulgarín I, Dorca Arévalo J. Histologia: atles fotogràfic. Barcelona: Publicacions i Edicions Universitat de Barcelona; 2008.  </w:t>
        </w:r>
        <w:r w:rsidR="00B760F8" w:rsidRPr="0081770F">
          <w:rPr>
            <w:rFonts w:ascii="Verdana" w:eastAsia="Times New Roman" w:hAnsi="Verdana" w:cs="Times New Roman"/>
            <w:noProof/>
            <w:sz w:val="20"/>
            <w:szCs w:val="20"/>
            <w:lang w:val="es-ES" w:eastAsia="es-ES"/>
          </w:rPr>
          <w:drawing>
            <wp:inline distT="0" distB="0" distL="0" distR="0" wp14:anchorId="49D55412" wp14:editId="18070DC2">
              <wp:extent cx="104775" cy="66675"/>
              <wp:effectExtent l="0" t="0" r="9525" b="9525"/>
              <wp:docPr id="4" name="Imatge 4" descr="EnllaÃ§">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llaÃ§">
                        <a:hlinkClick r:id="rId9"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hyperlink>
    </w:p>
    <w:p w:rsidR="00B760F8" w:rsidRPr="0081770F" w:rsidRDefault="00DB097C" w:rsidP="004B4A9B">
      <w:pPr>
        <w:shd w:val="clear" w:color="auto" w:fill="FFFFFF"/>
        <w:spacing w:before="240" w:after="0" w:line="240" w:lineRule="auto"/>
        <w:jc w:val="both"/>
        <w:rPr>
          <w:rFonts w:ascii="Verdana" w:eastAsia="Times New Roman" w:hAnsi="Verdana" w:cs="Times New Roman"/>
          <w:noProof/>
          <w:sz w:val="20"/>
          <w:szCs w:val="20"/>
          <w:lang w:val="ca-ES" w:eastAsia="ca-ES"/>
        </w:rPr>
      </w:pPr>
      <w:hyperlink r:id="rId10" w:tgtFrame="_blank" w:history="1">
        <w:r w:rsidR="00B760F8" w:rsidRPr="0081770F">
          <w:rPr>
            <w:rFonts w:ascii="Verdana" w:eastAsia="Times New Roman" w:hAnsi="Verdana" w:cs="Times New Roman"/>
            <w:sz w:val="20"/>
            <w:szCs w:val="20"/>
            <w:lang w:val="ca-ES" w:eastAsia="ca-ES"/>
          </w:rPr>
          <w:t>Ross MH, Pawlina W, Barnash TA. Atlas de histología descriptiva. Buenos Aires: Médica Panamericana; 2012.  </w:t>
        </w:r>
        <w:r w:rsidR="00B760F8" w:rsidRPr="0081770F">
          <w:rPr>
            <w:rFonts w:ascii="Verdana" w:eastAsia="Times New Roman" w:hAnsi="Verdana" w:cs="Times New Roman"/>
            <w:noProof/>
            <w:sz w:val="20"/>
            <w:szCs w:val="20"/>
            <w:lang w:val="es-ES" w:eastAsia="es-ES"/>
          </w:rPr>
          <w:drawing>
            <wp:inline distT="0" distB="0" distL="0" distR="0" wp14:anchorId="6BA05E65" wp14:editId="0252430E">
              <wp:extent cx="104775" cy="66675"/>
              <wp:effectExtent l="0" t="0" r="9525" b="9525"/>
              <wp:docPr id="3" name="Imatge 3" descr="EnllaÃ§">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llaÃ§">
                        <a:hlinkClick r:id="rId10"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hyperlink>
    </w:p>
    <w:p w:rsidR="001410D9" w:rsidRPr="0081770F" w:rsidRDefault="001410D9" w:rsidP="004B4A9B">
      <w:pPr>
        <w:shd w:val="clear" w:color="auto" w:fill="FFFFFF"/>
        <w:spacing w:before="240" w:after="0" w:line="240" w:lineRule="auto"/>
        <w:jc w:val="both"/>
        <w:rPr>
          <w:rFonts w:ascii="Verdana" w:eastAsia="Times New Roman" w:hAnsi="Verdana" w:cs="Times New Roman"/>
          <w:noProof/>
          <w:sz w:val="20"/>
          <w:szCs w:val="20"/>
          <w:lang w:val="ca-ES" w:eastAsia="ca-ES"/>
        </w:rPr>
      </w:pPr>
      <w:r w:rsidRPr="0081770F">
        <w:rPr>
          <w:rFonts w:ascii="Verdana" w:eastAsia="Times New Roman" w:hAnsi="Verdana" w:cs="Times New Roman"/>
          <w:noProof/>
          <w:sz w:val="20"/>
          <w:szCs w:val="20"/>
          <w:lang w:val="ca-ES" w:eastAsia="ca-ES"/>
        </w:rPr>
        <w:t>Tortora, G.J. Principios de anatomía y fisiología: 13ª edición. México, D.F. Médica Panamericana, 2013</w:t>
      </w:r>
    </w:p>
    <w:p w:rsidR="00457271" w:rsidRPr="0081770F" w:rsidRDefault="00457271" w:rsidP="004B4A9B">
      <w:pPr>
        <w:shd w:val="clear" w:color="auto" w:fill="FFFFFF"/>
        <w:spacing w:before="240" w:after="0" w:line="240" w:lineRule="auto"/>
        <w:jc w:val="both"/>
        <w:rPr>
          <w:rFonts w:ascii="Verdana" w:eastAsia="Times New Roman" w:hAnsi="Verdana" w:cs="Times New Roman"/>
          <w:sz w:val="20"/>
          <w:szCs w:val="20"/>
          <w:lang w:val="ca-ES" w:eastAsia="ca-ES"/>
        </w:rPr>
      </w:pPr>
      <w:r w:rsidRPr="0081770F">
        <w:rPr>
          <w:rFonts w:ascii="Verdana" w:eastAsia="Times New Roman" w:hAnsi="Verdana" w:cs="Times New Roman"/>
          <w:noProof/>
          <w:sz w:val="20"/>
          <w:szCs w:val="20"/>
          <w:lang w:val="ca-ES" w:eastAsia="ca-ES"/>
        </w:rPr>
        <w:t>Welsh U. Histologia /Sobotta. Ed. Médica Panamericana. 2014</w:t>
      </w:r>
    </w:p>
    <w:p w:rsidR="00B760F8" w:rsidRPr="0081770F" w:rsidRDefault="00DB097C" w:rsidP="004B4A9B">
      <w:pPr>
        <w:shd w:val="clear" w:color="auto" w:fill="FFFFFF"/>
        <w:spacing w:before="240" w:after="0" w:line="240" w:lineRule="auto"/>
        <w:jc w:val="both"/>
        <w:rPr>
          <w:rFonts w:ascii="Verdana" w:eastAsia="Times New Roman" w:hAnsi="Verdana" w:cs="Times New Roman"/>
          <w:sz w:val="20"/>
          <w:szCs w:val="20"/>
          <w:lang w:val="ca-ES" w:eastAsia="ca-ES"/>
        </w:rPr>
      </w:pPr>
      <w:hyperlink r:id="rId11" w:tgtFrame="_blank" w:history="1">
        <w:r w:rsidR="00B760F8" w:rsidRPr="0081770F">
          <w:rPr>
            <w:rFonts w:ascii="Verdana" w:eastAsia="Times New Roman" w:hAnsi="Verdana" w:cs="Times New Roman"/>
            <w:sz w:val="20"/>
            <w:szCs w:val="20"/>
            <w:lang w:val="ca-ES" w:eastAsia="ca-ES"/>
          </w:rPr>
          <w:t>Young B, O’Dowd G, Woodford P. Wheater histología funcional: texto y atlas en color: 6a edición. Barcelona: Elsevier; 2014.  </w:t>
        </w:r>
        <w:r w:rsidR="00B760F8" w:rsidRPr="0081770F">
          <w:rPr>
            <w:rFonts w:ascii="Verdana" w:eastAsia="Times New Roman" w:hAnsi="Verdana" w:cs="Times New Roman"/>
            <w:noProof/>
            <w:sz w:val="20"/>
            <w:szCs w:val="20"/>
            <w:lang w:val="es-ES" w:eastAsia="es-ES"/>
          </w:rPr>
          <w:drawing>
            <wp:inline distT="0" distB="0" distL="0" distR="0" wp14:anchorId="57A10E1C" wp14:editId="58A71BB7">
              <wp:extent cx="104775" cy="66675"/>
              <wp:effectExtent l="0" t="0" r="9525" b="9525"/>
              <wp:docPr id="2" name="Imatge 2" descr="EnllaÃ§">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llaÃ§">
                        <a:hlinkClick r:id="rId11"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66675"/>
                      </a:xfrm>
                      <a:prstGeom prst="rect">
                        <a:avLst/>
                      </a:prstGeom>
                      <a:noFill/>
                      <a:ln>
                        <a:noFill/>
                      </a:ln>
                    </pic:spPr>
                  </pic:pic>
                </a:graphicData>
              </a:graphic>
            </wp:inline>
          </w:drawing>
        </w:r>
      </w:hyperlink>
    </w:p>
    <w:p w:rsidR="003E3E2D" w:rsidRPr="007D26A9" w:rsidRDefault="00B760F8" w:rsidP="004B4A9B">
      <w:pPr>
        <w:shd w:val="clear" w:color="auto" w:fill="FFFFFF"/>
        <w:spacing w:after="0" w:line="240" w:lineRule="auto"/>
        <w:ind w:left="732"/>
        <w:jc w:val="both"/>
        <w:rPr>
          <w:rFonts w:ascii="Verdana" w:hAnsi="Verdana"/>
          <w:sz w:val="20"/>
          <w:szCs w:val="20"/>
          <w:lang w:val="es-ES"/>
        </w:rPr>
      </w:pPr>
      <w:r w:rsidRPr="0081770F">
        <w:rPr>
          <w:rFonts w:ascii="Verdana" w:eastAsia="Times New Roman" w:hAnsi="Verdana" w:cs="Times New Roman"/>
          <w:sz w:val="20"/>
          <w:szCs w:val="20"/>
          <w:lang w:val="ca-ES" w:eastAsia="ca-ES"/>
        </w:rPr>
        <w:br/>
      </w:r>
    </w:p>
    <w:p w:rsidR="00457271" w:rsidRPr="007D26A9" w:rsidRDefault="00457271" w:rsidP="004B4A9B">
      <w:pPr>
        <w:shd w:val="clear" w:color="auto" w:fill="FFFFFF"/>
        <w:spacing w:after="0" w:line="240" w:lineRule="auto"/>
        <w:ind w:left="732"/>
        <w:jc w:val="both"/>
        <w:rPr>
          <w:rFonts w:ascii="Verdana" w:hAnsi="Verdana"/>
          <w:sz w:val="20"/>
          <w:szCs w:val="20"/>
          <w:lang w:val="es-ES"/>
        </w:rPr>
      </w:pPr>
    </w:p>
    <w:sectPr w:rsidR="00457271" w:rsidRPr="007D26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Y0Nzc0NjExNTU2NTFX0lEKTi0uzszPAykwrAUAKbDLiSwAAAA="/>
  </w:docVars>
  <w:rsids>
    <w:rsidRoot w:val="00B760F8"/>
    <w:rsid w:val="0007448A"/>
    <w:rsid w:val="0008029F"/>
    <w:rsid w:val="0012293B"/>
    <w:rsid w:val="00136B59"/>
    <w:rsid w:val="001410D9"/>
    <w:rsid w:val="001E72B8"/>
    <w:rsid w:val="001F0193"/>
    <w:rsid w:val="00225728"/>
    <w:rsid w:val="00242A4D"/>
    <w:rsid w:val="00272156"/>
    <w:rsid w:val="00302AB7"/>
    <w:rsid w:val="003B43F1"/>
    <w:rsid w:val="003D5877"/>
    <w:rsid w:val="003E3E2D"/>
    <w:rsid w:val="00457271"/>
    <w:rsid w:val="00474D0C"/>
    <w:rsid w:val="00490B46"/>
    <w:rsid w:val="004B4A9B"/>
    <w:rsid w:val="00510A8C"/>
    <w:rsid w:val="0060466D"/>
    <w:rsid w:val="0072779B"/>
    <w:rsid w:val="00781B57"/>
    <w:rsid w:val="0079688E"/>
    <w:rsid w:val="007A1A8A"/>
    <w:rsid w:val="007D26A9"/>
    <w:rsid w:val="007E3EA4"/>
    <w:rsid w:val="0081770F"/>
    <w:rsid w:val="0086337D"/>
    <w:rsid w:val="008C1DF7"/>
    <w:rsid w:val="00922ED9"/>
    <w:rsid w:val="00AA35DE"/>
    <w:rsid w:val="00AD66D8"/>
    <w:rsid w:val="00B760F8"/>
    <w:rsid w:val="00BA51D1"/>
    <w:rsid w:val="00BE484C"/>
    <w:rsid w:val="00C450EB"/>
    <w:rsid w:val="00C7257C"/>
    <w:rsid w:val="00C73997"/>
    <w:rsid w:val="00C93CE5"/>
    <w:rsid w:val="00CF15D9"/>
    <w:rsid w:val="00D019AD"/>
    <w:rsid w:val="00D31D94"/>
    <w:rsid w:val="00D55BA2"/>
    <w:rsid w:val="00D94DCD"/>
    <w:rsid w:val="00DB097C"/>
    <w:rsid w:val="00E4747B"/>
    <w:rsid w:val="00E7629A"/>
    <w:rsid w:val="00EA2A17"/>
    <w:rsid w:val="00EC1B91"/>
    <w:rsid w:val="00F412F2"/>
    <w:rsid w:val="00F576D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61D14-7043-47E7-9ECE-8938BBF8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destacat">
    <w:name w:val="textdestacat"/>
    <w:basedOn w:val="Normal"/>
    <w:rsid w:val="00B760F8"/>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customStyle="1" w:styleId="apple-converted-space">
    <w:name w:val="apple-converted-space"/>
    <w:basedOn w:val="Fuentedeprrafopredeter"/>
    <w:rsid w:val="00B760F8"/>
  </w:style>
  <w:style w:type="paragraph" w:styleId="NormalWeb">
    <w:name w:val="Normal (Web)"/>
    <w:basedOn w:val="Normal"/>
    <w:uiPriority w:val="99"/>
    <w:semiHidden/>
    <w:unhideWhenUsed/>
    <w:rsid w:val="00B760F8"/>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customStyle="1" w:styleId="textobjectiu">
    <w:name w:val="textobjectiu"/>
    <w:basedOn w:val="Normal"/>
    <w:rsid w:val="00B760F8"/>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styleId="nfasis">
    <w:name w:val="Emphasis"/>
    <w:basedOn w:val="Fuentedeprrafopredeter"/>
    <w:uiPriority w:val="20"/>
    <w:qFormat/>
    <w:rsid w:val="00B760F8"/>
    <w:rPr>
      <w:i/>
      <w:iCs/>
    </w:rPr>
  </w:style>
  <w:style w:type="paragraph" w:customStyle="1" w:styleId="textbloc">
    <w:name w:val="textbloc"/>
    <w:basedOn w:val="Normal"/>
    <w:rsid w:val="00B760F8"/>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styleId="Textoennegrita">
    <w:name w:val="Strong"/>
    <w:basedOn w:val="Fuentedeprrafopredeter"/>
    <w:uiPriority w:val="22"/>
    <w:qFormat/>
    <w:rsid w:val="00B760F8"/>
    <w:rPr>
      <w:b/>
      <w:bCs/>
    </w:rPr>
  </w:style>
  <w:style w:type="paragraph" w:customStyle="1" w:styleId="tipusbibliografia">
    <w:name w:val="tipusbibliografia"/>
    <w:basedOn w:val="Normal"/>
    <w:rsid w:val="00B760F8"/>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customStyle="1" w:styleId="bodyfonts">
    <w:name w:val="bodyfonts"/>
    <w:basedOn w:val="Normal"/>
    <w:rsid w:val="00B760F8"/>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styleId="Hipervnculo">
    <w:name w:val="Hyperlink"/>
    <w:basedOn w:val="Fuentedeprrafopredeter"/>
    <w:uiPriority w:val="99"/>
    <w:semiHidden/>
    <w:unhideWhenUsed/>
    <w:rsid w:val="00B760F8"/>
    <w:rPr>
      <w:color w:val="0000FF"/>
      <w:u w:val="single"/>
    </w:rPr>
  </w:style>
  <w:style w:type="paragraph" w:customStyle="1" w:styleId="linksfonts">
    <w:name w:val="linksfonts"/>
    <w:basedOn w:val="Normal"/>
    <w:rsid w:val="00B760F8"/>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styleId="Textodeglobo">
    <w:name w:val="Balloon Text"/>
    <w:basedOn w:val="Normal"/>
    <w:link w:val="TextodegloboCar"/>
    <w:uiPriority w:val="99"/>
    <w:semiHidden/>
    <w:unhideWhenUsed/>
    <w:rsid w:val="00B760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0F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366550">
      <w:bodyDiv w:val="1"/>
      <w:marLeft w:val="0"/>
      <w:marRight w:val="0"/>
      <w:marTop w:val="0"/>
      <w:marBottom w:val="0"/>
      <w:divBdr>
        <w:top w:val="none" w:sz="0" w:space="0" w:color="auto"/>
        <w:left w:val="none" w:sz="0" w:space="0" w:color="auto"/>
        <w:bottom w:val="none" w:sz="0" w:space="0" w:color="auto"/>
        <w:right w:val="none" w:sz="0" w:space="0" w:color="auto"/>
      </w:divBdr>
      <w:divsChild>
        <w:div w:id="1936208606">
          <w:marLeft w:val="720"/>
          <w:marRight w:val="0"/>
          <w:marTop w:val="0"/>
          <w:marBottom w:val="0"/>
          <w:divBdr>
            <w:top w:val="none" w:sz="0" w:space="0" w:color="auto"/>
            <w:left w:val="none" w:sz="0" w:space="0" w:color="auto"/>
            <w:bottom w:val="none" w:sz="0" w:space="0" w:color="auto"/>
            <w:right w:val="none" w:sz="0" w:space="0" w:color="auto"/>
          </w:divBdr>
        </w:div>
        <w:div w:id="1994219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507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952514">
          <w:blockQuote w:val="1"/>
          <w:marLeft w:val="720"/>
          <w:marRight w:val="720"/>
          <w:marTop w:val="100"/>
          <w:marBottom w:val="100"/>
          <w:divBdr>
            <w:top w:val="none" w:sz="0" w:space="0" w:color="auto"/>
            <w:left w:val="none" w:sz="0" w:space="0" w:color="auto"/>
            <w:bottom w:val="none" w:sz="0" w:space="0" w:color="auto"/>
            <w:right w:val="none" w:sz="0" w:space="0" w:color="auto"/>
          </w:divBdr>
        </w:div>
        <w:div w:id="405034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641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493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213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15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627614">
          <w:blockQuote w:val="1"/>
          <w:marLeft w:val="720"/>
          <w:marRight w:val="720"/>
          <w:marTop w:val="100"/>
          <w:marBottom w:val="100"/>
          <w:divBdr>
            <w:top w:val="none" w:sz="0" w:space="0" w:color="auto"/>
            <w:left w:val="none" w:sz="0" w:space="0" w:color="auto"/>
            <w:bottom w:val="none" w:sz="0" w:space="0" w:color="auto"/>
            <w:right w:val="none" w:sz="0" w:space="0" w:color="auto"/>
          </w:divBdr>
        </w:div>
        <w:div w:id="666058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173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608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85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3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79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3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4.88.0.229/record=b2175595~S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ataleg.ub.edu/record=b2188736~S1*c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eg.ub.edu/record=b2157671~S1*cat" TargetMode="External"/><Relationship Id="rId11" Type="http://schemas.openxmlformats.org/officeDocument/2006/relationships/hyperlink" Target="http://cataleg.ub.edu/record=b2127677~S1*cat" TargetMode="External"/><Relationship Id="rId5" Type="http://schemas.openxmlformats.org/officeDocument/2006/relationships/image" Target="media/image1.gif"/><Relationship Id="rId10" Type="http://schemas.openxmlformats.org/officeDocument/2006/relationships/hyperlink" Target="http://cataleg.ub.edu/record=b2027879~S1*cat" TargetMode="External"/><Relationship Id="rId4" Type="http://schemas.openxmlformats.org/officeDocument/2006/relationships/hyperlink" Target="http://cataleg.ub.edu/record=b2008221~S1*cat" TargetMode="External"/><Relationship Id="rId9" Type="http://schemas.openxmlformats.org/officeDocument/2006/relationships/hyperlink" Target="http://cataleg.ub.edu/record=b1900927~S1*ca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2341</Words>
  <Characters>12879</Characters>
  <Application>Microsoft Office Word</Application>
  <DocSecurity>0</DocSecurity>
  <Lines>107</Lines>
  <Paragraphs>30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ROSA RAMIREZ CLAPERA</cp:lastModifiedBy>
  <cp:revision>2</cp:revision>
  <dcterms:created xsi:type="dcterms:W3CDTF">2017-05-26T07:32:00Z</dcterms:created>
  <dcterms:modified xsi:type="dcterms:W3CDTF">2017-05-26T07:32:00Z</dcterms:modified>
</cp:coreProperties>
</file>